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E-6822/2011 vom 24. Mai 2013</w:t>
      </w:r>
    </w:p>
    <w:p>
      <w:r>
        <w:t>Bundesverwaltungsgericht, 2013-05-24, DE</w:t>
      </w:r>
    </w:p>
    <w:p>
      <w:r>
        <w:rPr>
          <w:b/>
        </w:rPr>
        <w:t xml:space="preserve">Quelle: </w:t>
      </w:r>
      <w:r>
        <w:t>https://mcp.opencaselaw.ch/entscheid/bvger_E-6822_2011</w:t>
      </w:r>
    </w:p>
    <w:p>
      <w:r>
        <w:t>FR: TAF E-6822/2011 du 24 mai 2013</w:t>
      </w:r>
    </w:p>
    <w:p>
      <w:r>
        <w:t>IT: TAF E-6822/2011 del 24 maggio 2013</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in der Regel - so auch vorliegend -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2.Der Beschwerdeführer ist legitimiert; auf die frist- und formgerecht eingereichte Beschwerde ist einzutreten (Art. 105 und 108 Abs. 1 AsylG; Art. 37 VGG i.V.m. Art. 48 Abs. 1 und Art. 52 VwVG).</w:t>
      </w:r>
    </w:p>
    <w:p>
      <w:r>
        <w:rPr>
          <w:b/>
        </w:rPr>
        <w:t>E. 3</w:t>
      </w:r>
    </w:p>
    <w:p>
      <w:r>
        <w:t>3.1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BFM führte zur Begründung seines Entscheides aus, die Vorbringen des Beschwerdeführers müssten vor dem Hintergrund der allgemein angespannten Situation in Sri Lanka betrachtet werden, welche während des Bürgerkrieges geherrscht habe. Heute stelle sie sich anders dar: Der Krieg zwischen der sri-lankischen Regierung und den separatistischen LTTE sei im Mai 2009 mit deren Niederlage zu Ende gegangen. Seither befinde sich das gesamte Land wieder unter Regierungskontrolle. Die Sicherheits- und Menschenrechtslage sei zwar noch nicht in allen Teilen des Landes zufriedenstellend, aber die Anzahl von Gewaltereignissen sei erheblich zurückgegangen. Die LTTE stellten nach deren Vernichtung keine unmittelbare Bedrohung für den Beschwerdeführer mehr dar. Es treffe zwar zu, dass die sri-lankischen Behörden auch nach dem Ende der kriegerischen Auseinandersetzungen alles daran setzen würden, ein Wie-dererstarken der LTTE zu verhindern, und deshalb nach wie vor gegen ehemalige Kämpfer und Führungspersönlichkeiten der Organisation vorgehen. Der Beschwerdeführer habe jedoch nie geltend gemacht, ein aktives oder sogar führendes Mitglied der LTTE gewesen zu sein. In seinen Schilderungen würden sich keine Hinweise dafür finden, dass die sri-lankischen Behörden heute ein ernsthaftes Interesse daran haben sollten, gerade ihn zu verfolgen. Seine Vorbringen seien daher asylrechtlich unbeachtlich. Die Folge der Ablehnung des Asylgesuches sei gemäss Art. 44 Abs. 1 AsylG in der Regel die Wegweisung aus der Schweiz. Da der Beschwerdeführer die Flüchtlingseigenschaft nicht erfülle, könne auch der Grundsatz der Nichtrückschiebung gemäss Art. 5 AsylG nicht angewandt werden. Ferner würden sich aus den Akten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Nachdem sich die Lage in Sri Lanka nach der Beendigung des Krieges deutlich entspannt habe und kontinuierlich verbessere, sei eine Rückkehr grundsätzlich wieder zumutbar; einzig bezüglich des Vanni-Gebietes müssten die Lebensbedingungen nach wie vor als sehr schwierig eingestuft werden. Der Beschwerdeführer stamme indessen aus dem Distrikt Jaffna. Er habe den grössten Teil seines Lebens in Sri Lanka verbracht, eine gute Schulbildung genossen und verfüge dort über ein soziales und familiäres Beziehungsnetz. Das BFM erachte deshalb den Vollzug der Wegweisung vor dem Hintergrund seiner Lagebeurteilung vorliegend als zumutbar. Ausserdem sei dieser technisch möglich und praktisch durchführbar.</w:t>
      </w:r>
    </w:p>
    <w:p>
      <w:r>
        <w:rPr>
          <w:b/>
        </w:rPr>
        <w:t>E. 4.2</w:t>
      </w:r>
    </w:p>
    <w:p>
      <w:r>
        <w:t>In der Beschwerde wird dem nach einlässlicher Rekapitulation der Geschehnisse und unter Hinweis auf zahlreiche Quellen entgegengehalten, die Schlussfolgerung der Vorinstanz, wonach der Beschwerdeführer in Sri Lanka keiner asylrechtlich relevanten Verfolgungssituation gemäss Art. 3 AsylG ausgesetzt sei, beruhe auf einer unvollständigen Sachverhaltsfeststellung. Er sei den sri-lankischen Behörden hinlänglich bekannt. Sein Haus sei im Jahre (...) intensiv durchsucht worden; im Jahre (...) sei er von der Armee verhaftet und in ein Camp mitgenommen worden. Dort sei er verhört, gefoltert und registriert worden. Kurz darauf hätten neidische Nachbarn der EPDP (Eelam People's Democratic Party) erzählt, dass er für die LTTE aktiv gewesen sei. Die EPDP habe daraufhin versucht, von den Nachbarn weitere Informationen über ihn zu erhalten. Es sei deshalb entgegen der Ansicht der Vorinstanz davon auszugehen, dass er der sri-lankischen Armee und den paramilitärischen Organisationen als Unterstützer der LTTE bekannt sei. Zudem sei das ganze politische System Sri Lankas auf Korruption aufgebaut; gegen ausreichend Geld sei so gut wie alles möglich. Die wiederholte Entführung oder Verhaftung und anschliessende Freilassung von zahlungsfähigen sowie zahlungswilligen Personen sei für das schlecht bezahlte Sicherheitspersonal eine lukrative Einkommensquelle. Auch hätten insbesondere ehemalige Aktivisten der LTTE nach wie vor schwere Misshandlungen zu befürchten. Er sei nach wie vor einer asylrechtlich relevanten Gefahr in seinem Heimatland ausgesetzt. Für ihn komme bei einer Rückkehr nach Sri Lanka nur B._______ in Frage, wo seine Familie lebe. Er habe ansonsten kein tragfähiges Beziehungsnetz, zumal er bereits über drei Jahre in der Schweiz lebe. In B._______ habe er aber die geschilderten Vorfälle erlebt. Er müsste folglich in eine Gegend zurückkehren, in der sowohl die Behörden als auch die ehemaligen Nachbarn und seine Familie von seiner unterstützenden Tätigkeit für die LTTE Kenntnis hätten. Eine Rückkehr sei unter diesen Umständen und unter Berücksichtigung der aktuellen Sicherheits- und Menschenrechtslage im Osten und Norden des Landes trotz der Beendigung des Bürgerkrieges nach wie vor als unzumutbar zu qualifizieren. 5.5.1 Entscheidend für die Beurteilung des vorliegenden Falles ist die Lagebeurteilung des Gerichts, wie sie im Grundsatzurteil BVGE 2011/24 (vom 27. Oktober 2011) einlässlich zur Darstellung gelangt. Gemäss diesem Urteil hat sich seit dem Ende des bewaffneten Konflikts die allgemeine Lage in Sri Lanka erheblich verbessert. Die Situation in der Ostprovinz hat sich weitgehend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(die Nordprovinz unter Ausschluss des sogenannten Vanni-Gebietes) keine Situation allgemeiner Gewalt; zudem ist die politische Lage nicht dermassen angespannt, dass eine Rückkehr dorthin als generell unzumutbar eingestuft werden müsste. Für Personen, die aus dem übrigen Staatsgebiet von Sri Lanka (das heisst: Nördliche Zentralprovinz, Nordwestprovinz, Zentralprovinz, Westprovinz [namentlich Grossraum Colombo], Südprovinz, Sabaragamuwa und Uva) stammen und dorthin zurückkehren, ist der Weg­wei­sungsvollzug grundsätzlich zumutbar (vgl. a.a.O. E.13.3). 5.2 Gemäss diesem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rechtliche Schritte einleiten, und Rückkehrer aus der Schweiz, denen nahe Kon­takte zu den LTTE unterstellt werden beziehungs­weise die über beträchtliche finan­zielle Mittel verfügen (vgl. a.a.O. E. 8.1 bis 8.5). 5.3 Die LTTE sind vernichtend geschlagen worden, weshalb aktuell für eine Furcht vor einer Verfolgung durch diese kein Anlass mehr besteht. Der Beschwerdeführer gehört zu keiner der vorgenannten Risikogruppen. Zwar brachte er anlässlich der Befragung und der Anhörung vor, er sei gezwungen worden, an Anlässen, Streiks und Protestmärschen der LTTE teilzunehmen, weshalb er Probleme bekommen habe und von Soldaten kurzzeitig festgenommen und geschlagen worden sei. Es ist jedoch aufgrund der Aktenlage nicht ersichtlich, welches Interesse die Sicherheitskräfte, deren Mittel beschränkt sind und wohl nach klaren Prioritäten eingesetzt werden, im jetzigen Zeitpunkt an ihm haben sollten. Angesichts seines Profils ist jedenfalls nicht davon auszugehen, dass er in den Fokus der Behörden geraten könnte, selbst wenn er anlässlich der Einreise mit Fragen zu rechnen hat. Demnach ist nicht zu schliessen, er könnte in Zukunft ernsthaften Nachteilen im Sinne von Art. 3 AsylG ausgesetzt sein. Weitergehend und zur Vermeidung von Wiederholungen kann auf die Erwägungen der Vorinstanz in der angefochtenen Verfügung verwiesen werden, die mit der Einschätzung des Gerichts im Wesentlichen übereinstimmen. 5.4 Dem Beschwerdeführer droht nach Auffassung des Gerichts vor dem Hintergrund seiner neuen Lageanalyse im Falle einer Rückkehr nach Sri Lanka von keiner Seite Verfolgung. Damit ergibt sich ohne weiteren Begründungsaufwand zusammenfassend, dass das BFM zutreffend zum Schluss gekommen ist, er habe kei­ne asylrelevante Verfolgung glaubhaft ge­macht und würde so­mit die Flüchtlingseigenschaft im Sinne des Art. 3 AsylG nicht erfüllen. Das Asylge­such wurde demnach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w:t>
      </w:r>
    </w:p>
    <w:p>
      <w:r>
        <w:rPr>
          <w:b/>
        </w:rPr>
        <w:t>E. 7</w:t>
      </w:r>
    </w:p>
    <w:p>
      <w:r>
        <w:t>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Vorbringen des Beschwerdeführers ergeben sich keine konkre­ten und gewichti­gen Anhaltspunkte für die Annahme, dass er im Falle einer Ausschaf­fung nach Sri Lanka dort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Wie vorstehend ausgeführt, ist für Personen, die aus der Nordprovinz (ohne das Vanni-Gebiet) stammen und dorthin zurückkehren, der Weg­wei­sungsvollzug grundsätzlich zumutbar (vgl. E. 5.1). Aus den Akten sind sodann keine Anhaltspunkte ersichtlich, wonach der noch junge Beschwerdeführer bei einer Rückkehr nach Sri Lanka einer konkreten Gefährdung ausgesetzt wäre. Er hat eigenen Angaben zufolge im Jahre (...) am B._______ (...) das A-Level abgelegt und er verfügt in B._______ über ein familiäres, tragfähiges Beziehungsnetz, falls er im Wirtschaftsleben oder bei der Wohnungssuche nicht sofort Fuss fassen kann. Im Übrigen ist den Akten nicht zu entnehmen, dass gesundheitliche Probleme von einem Ausmass vorliegen würden, die eine Rückkehr nach Sri Lanka als unzumutbar erscheinen liessen. Nach dem Ausgeführten erweist sich der Vollzug der Wegweisung auch als zumutbar.</w:t>
      </w:r>
    </w:p>
    <w:p>
      <w:r>
        <w:rPr>
          <w:b/>
        </w:rPr>
        <w:t>E. 7.4</w:t>
      </w:r>
    </w:p>
    <w:p>
      <w:r>
        <w:t>Schliesslich obliegt es dem Beschwerdeführer, sich bei der zuständigen Vertretung des Heimatstaates für eine Rückkehr allenfalls benötigte Reisedokumente zu beschaffen (vgl. Art. 8 Abs. 4 AsylG), weshalb der Vollzug der Wegweisung auch als möglich zu bezeichnen ist (Art. 83 Abs. 2 AuG).</w:t>
      </w:r>
    </w:p>
    <w:p>
      <w:r>
        <w:rPr>
          <w:b/>
        </w:rPr>
        <w:t>E. 7.5</w:t>
      </w:r>
    </w:p>
    <w:p>
      <w:r>
        <w:t>Zusammenfassend ist festzustellen, dass das BFM im Ergebnis den Wegweisungsvollzug zu Recht als zulässig, zumutbar und möglich qualifiziert hat.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demzufolge abzuweisen. 9.Bei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Prozessführung im Sinne von Art. 65 Abs. 1 VwVG ist abzuweisen, da der alleinstehende Beschwerdeführer nicht als bedürftig im Sinne dieser Bestimmung zu bezeichnen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