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E-6790/2019 vom 10. Januar 2020</w:t>
      </w:r>
    </w:p>
    <w:p>
      <w:r>
        <w:t>Bundesverwaltungsgericht, 2020-01-10, FR</w:t>
      </w:r>
    </w:p>
    <w:p>
      <w:r>
        <w:rPr>
          <w:b/>
        </w:rPr>
        <w:t xml:space="preserve">Quelle: </w:t>
      </w:r>
      <w:r>
        <w:t>https://mcp.opencaselaw.ch/entscheid/bvger_E-6790_2019</w:t>
      </w:r>
    </w:p>
    <w:p>
      <w:r>
        <w:t>FR: TAF E-6790/2019 du 10 janvier 2020</w:t>
      </w:r>
    </w:p>
    <w:p>
      <w:r>
        <w:t>IT: TAF E-6790/2019 del 10 gennaio 2020</w:t>
      </w:r>
    </w:p>
    <w:p>
      <w:pPr>
        <w:pStyle w:val="Heading2"/>
      </w:pPr>
      <w:r>
        <w:t>Regeste</w:t>
      </w:r>
    </w:p>
    <w:p>
      <w:r>
        <w:t>Asile et renvoi (délai de recours raccourci)</w:t>
      </w:r>
    </w:p>
    <w:p>
      <w:pPr>
        <w:pStyle w:val="Heading2"/>
      </w:pPr>
      <w:r>
        <w:t>Erwägungen</w:t>
      </w:r>
    </w:p>
    <w:p>
      <w:r>
        <w:rPr>
          <w:b/>
        </w:rPr>
        <w:t>E. 1.1</w:t>
      </w:r>
    </w:p>
    <w:p>
      <w:r>
        <w:t>Le Tribunal, en vertu de l'art. 31 LTAF, connaît des recours dirigés contre les décisions au sens de l'art. 5 PA prise par les autorités mentionnées à l'art. 33 LTAF, notamment contre les décisions rendues par le SEM en matière d'asile, auquel cas il statue de manière définitive à moins qu'une demande d'extradition n'ait été déposée par l'Etat dont le requérant cherche à se protéger (art. 1 al. 2 et art. 33 let. d LTAF, applicable par renvoi de l'art. 105 LAsi, en relation avec l'art. 83 let. d ch 1 LTF), exception non réalisée en l'espèce.</w:t>
      </w:r>
    </w:p>
    <w:p>
      <w:r>
        <w:rPr>
          <w:b/>
        </w:rPr>
        <w:t>E. 1.2</w:t>
      </w:r>
    </w:p>
    <w:p>
      <w:r>
        <w:t>L'intéressé a qualité pour recourir (art. 48 al. 1 PA) ; présenté dans la forme (art. 52 al. 1 PA) et le délai de cinq jours ouvrables (art. 108 al. 3 LAsi) prescrits par la loi, le recours est recevable.</w:t>
      </w:r>
    </w:p>
    <w:p>
      <w:r>
        <w:rPr>
          <w:b/>
        </w:rPr>
        <w:t>E. 2.1</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Le Tribunal applique le droit d'office sans être lié par les motifs invoqués (art. 62 al. 4 PA) ou par l'argumentation juridique développée dans la décision entreprise (cf. Moor/Poltier, Droit administratif, vol. II, 3ème éd., 2011, p. 78). Il peut ainsi admettre un recours pour un autre motif que ceux invoqués devant lui ou rejeter un recours en adoptant une argumentation différente de celle de l'autorité intimée. La procédure est régie par la maxime inquisitoire, ce qui signifie que le Tribunal constate les faits d'office et apprécie librement les preuves (art. 12 PA).</w:t>
      </w:r>
    </w:p>
    <w:p>
      <w:r>
        <w:rPr>
          <w:b/>
        </w:rPr>
        <w:t>E. 3.1</w:t>
      </w:r>
    </w:p>
    <w:p>
      <w:r>
        <w:t>A titre liminaire, il convient d'examiner les griefs d'ordre formel tirés par le recourant principalement du droit d'être entendu.</w:t>
      </w:r>
    </w:p>
    <w:p>
      <w:r>
        <w:rPr>
          <w:b/>
        </w:rPr>
        <w:t>E. 3.2</w:t>
      </w:r>
    </w:p>
    <w:p>
      <w:r>
        <w:t>En l'occurrence, le recourant reproche d'abord au SEM de ne pas avoir respecté les exigences légales et jurisprudentielles en matière de motivation. Il explique en substance ne pas comprendre, au regard de ses déclarations et des documents produits, comment le SEM, « sur la base de simples constatations », est parvenu à la conclusion qu'il n'y avait pas lieu de le reconnaître comme réfugié, ni de lui accorder la protection provisoire, alors que le dossier comporte des éléments corroborant parfaitement ses déclarations et qu'en 2013, les autorités françaises ont reconnu le risque de persécution. Dans ce contexte, il fait grief au SEM de s'être contenté de réfuter sommairement celui-ci, en s'abstenant d'analyser la menace concrète qu'il encourrait en cas de retour, au seul motif que l'Albanie est un Etat sûr. Ensuite, il se plaint du fait qu'avant l'échéance du délai fixé au 11 décembre 2019 pour se déterminer sur les informations obtenues des autorités françaises à son sujet, le SEM lui a annoncé qu'il allait rendre un projet de décision le lendemain de ladite échéance et que la décision finale serait notifiée cinq jours plus tard, « préjugeant » de la sorte l'issue de sa demande d'asile.</w:t>
      </w:r>
    </w:p>
    <w:p>
      <w:r>
        <w:rPr>
          <w:b/>
        </w:rPr>
        <w:t>E. 3.3</w:t>
      </w:r>
    </w:p>
    <w:p>
      <w:r>
        <w:t>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 l'autorité n'a pas l'obligation d'exposer et de discuter tous les faits, moyens de preuve et griefs invoqués par les parties, mais elle peut au contraire se limiter à ceux qui lui paraissent pertinents (cf. notamment ATF 138 I 232 consid. 5.1 et jurisp. cit.).</w:t>
      </w:r>
    </w:p>
    <w:p>
      <w:r>
        <w:rPr>
          <w:b/>
        </w:rPr>
        <w:t>E. 3.4.1</w:t>
      </w:r>
    </w:p>
    <w:p>
      <w:r>
        <w:t>En l'espèce, le SEM a expliqué clairement dans la décision querellée les raisons pour lesquelles il estimait que les faits allégués par l'intéressé n'étaient pas pertinents. Ainsi, après avoir retenu que l'Albanie avait été considérée - dès le 1er janvier 2018 - comme un Etat sûr par le Conseil fédéral, il a procédé de manière correcte en analysant si des indices de persécution existaient. Il a retenu, d'une part, que les préjudices redoutés par l'intéressé ne reposaient pas sur l'un des motifs exhaustivement énuméré à l'art. 3 LAsi, à savoir en raison de sa race, de sa religion, de sa nationalité, de son appartenance à un groupe social déterminé ou de ses opinions politiques et, d'autre part, qu'il s'agissait d'une querelle privée, non déterminante au sens de la disposition précitée, pour laquelle rien n'indiquait que les autorités albanaises auraient refusé de lui accorder leur protection. Sous l'angle de la licéité de l'exécution du renvoi, le SEM a, en particulier, retenu qu'il ne pouvait pas être reproché une passivité aux autorités albanaises, étant donné que le recourant n'avait pas fait appel à ces dernières, ses propos se révélant pour le reste vagues à ce sujet. Il a en outre émis des doutes sur l'intensité, l'actualité, voire l'existence, des menaces de persécution alléguées par le recourant, en raison du manque de substance de ses déclarations, celui-là n'ayant d'ailleurs rencontré aucun problème avec la famille concernée entre 199(...) et 199(...). Ce faisant, le SEM a examiné les motifs présentés par le recourant tant au regard de leur pertinence que de leur vraisemblance. Compte tenu de ce qui précède, force est de constater que la décision incriminée est motivée à satisfaction de droit, l'intéressé ayant ainsi pu l'attaquer en connaissance de cause. Le premier grief tiré d'une violation de l'obligation de motiver est dès lors infondé. Autre est la question de savoir si l'appréciation du SEM des éléments du dossier est matériellement juste ; celle-ci relève en effet du fond et sera examinée plus loin (cf. consid. 4 ss).</w:t>
      </w:r>
    </w:p>
    <w:p>
      <w:r>
        <w:rPr>
          <w:b/>
        </w:rPr>
        <w:t>E. 3.4.2</w:t>
      </w:r>
    </w:p>
    <w:p>
      <w:r>
        <w:t>Le second grief ne saurait pas non plus être suivi. Le fait d'annoncer un projet de décision à venir ne signifie en effet pas encore que le SEM préjuge de l'affaire, dès lors qu'un tel projet n'est, par nature, pas définitif et que le recourant dispose de la possibilité de prendre position sur ce dernier. Ainsi, le SEM n'est pas lié par ledit projet, la maxime inquisitoire l'obligeant à le modifier en présence de nouveaux éléments importants pour l'issue de la cause. Cela ressort du reste de sa décision du 17 décembre 2019, dans laquelle il prend en compte la prise de position du recourant du 16 décembre 2019 et se détermine à ce sujet. Dans ce contexte, il sied de relever que le droit d'être entendu accordé à l'intéressé portait uniquement sur les informations données par les autorités françaises sur son statut légal dans ce pays ainsi que sur les raisons de l'interdiction d'entrée prononcée à son encontre ; cela étant, lesdites informations ainsi que les observations de l'intéressé sur ces dernières n'étaient manifestement pas déterminantes pour examiner si celui-ci remplissait les conditions d'octroi de l'asile en Suisse ou celles de la qualité de réfugié, ce que le recourant ne conteste nullement. Partant, ce grief doit également être écarté.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4.2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w:t>
      </w:r>
    </w:p>
    <w:p>
      <w:r>
        <w:rPr>
          <w:b/>
        </w:rPr>
        <w:t>E. 4.3</w:t>
      </w:r>
    </w:p>
    <w:p>
      <w:r>
        <w:t>Quiconque demande l'asile doit prouver ou du moins rendre vraisemblable qu'il est un réfugié (art. 7 LAsi).</w:t>
      </w:r>
    </w:p>
    <w:p>
      <w:r>
        <w:rPr>
          <w:b/>
        </w:rPr>
        <w:t>E. 5.1</w:t>
      </w:r>
    </w:p>
    <w:p>
      <w:r>
        <w:t>En l'espèce, le Tribunal considère, à l'instar du SEM, que le recourant n'est pas en mesure de se prévaloir de motifs d'asile pertinents au sens de l'art. 3 LAsi.</w:t>
      </w:r>
    </w:p>
    <w:p>
      <w:r>
        <w:rPr>
          <w:b/>
        </w:rPr>
        <w:t>E. 5.2</w:t>
      </w:r>
    </w:p>
    <w:p>
      <w:r>
        <w:t>Depuis la décision de principe du 8 juin 2006 de la Commission suisse de recours en matière d'asile (cf. Jurisprudence et informations de la Commission suisse de recours en matière d'asile [JICRA] 2006 n°18), les autorités suisses d'asile appliquent la théorie de la protection, théorie qui rattache la pertinence de la persécution en matière d'asile non plus à l'auteur de la persécution, mais à l'impossibilité d'obtenir, dans le pays d'origine ou de provenance, une protection étatique (ou quasi étatique) adéquate. En d'autres termes, est pertinente en droit d'asile non seulement une persécution émanant directement ou indirectement des autorités, mais aussi de groupes privés ou non étatiques, dans la mesure où aucune protection adéquate ne peut être obtenue dans le pays d'origine, bien que celui-ci serait en mesure de l'offrir (cf. ATAF 2011/51 consid 7.1 à 7.4). En l'occurrence, si elle s'avérait fondée, la vendetta dont le recourant allègue être la cible serait en soi constitutive d'une crainte de persécution de la part de tiers, de sorte qu'elle serait pertinente en matière d'asile.</w:t>
      </w:r>
    </w:p>
    <w:p>
      <w:r>
        <w:rPr>
          <w:b/>
        </w:rPr>
        <w:t>E. 5.3</w:t>
      </w:r>
    </w:p>
    <w:p>
      <w:r>
        <w:t>Cela étant, lorsque le Tribunal est appelé à statuer sur les allégations qui font état d'une crainte de persécution de ce type, il doit vérifier si celle-ci répond aux critères de l'art. 3 LAsi, en particulier si elle repose sur l'un des motifs exhaustivement énumérés par cette disposition et, dans l'affirmative, apprécie si les autorités sont à même de fournir une protection adéquate (cf. arrêt du Tribunal E-6866/2014 du 12 mars 2015 et E-5786 du 1er avril 2010 consid. 3.3 in fine). En l'espèce, indépendamment de la question de sa vraisemblance, le risque encouru par le recourant - à savoir d'être la cible d'une vendetta, du fait qu'il a tué deux membres de la famille X._______ - ne se base sur aucun des motifs prévus à l'art. 3 LAsi, dès lors qu'il n'est pas lié à sa race, sa religion, sa nationalité, son appartenance à un groupe social déterminé ou ses opinions politiques. En effet, il trouve son origine dans un différend privé entre l'intéressé et la famille concernée. Sur ce point, les explications apportées dans le cadre de la procédure de recours ne permettent pas d'arriver à une autre conclusion. Partant, le risque de persécution invoqué par le recourant n'est pas pertinent en matière d'asile.</w:t>
      </w:r>
    </w:p>
    <w:p>
      <w:r>
        <w:rPr>
          <w:b/>
        </w:rPr>
        <w:t>E. 5.4</w:t>
      </w:r>
    </w:p>
    <w:p>
      <w:r>
        <w:t>Il s'ensuit que le recours, en tant qu'il conteste le refus de l'asile et de la reconnaissance de la qualité de réfugié,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l'une de ces conditions n'est pas remplie, l'admission provisoire doit être prononcée. Celle-ci est réglée par l'art. 84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conformément à l'art. 3 de la Convention du 4 novembre 1950 de sauvegarde des droits de l'homme et des libertés fondamentales (CEDH, RS 0.101).</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précédemment, le recourant n'a pas démontré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8.5.1</w:t>
      </w:r>
    </w:p>
    <w:p>
      <w:r>
        <w:t>En l'espèce, il y a lieu de rappeler que la vendetta entre clans familiaux est une pratique attestée en Albanie, dont l'objet est de venger un meurtre ou, de façon plus générale, toute atteinte à l'honneur. Si le phénomène - surtout cantonné dans le nord du pays - a connu une recrudescence dans les années 1990, les crimes liés à une vendetta ont diminué au cours des dernières années. Par ailleurs, les peines infligées pour des actes de vendetta peuvent désormais atteindre trente ans de détention, voire l'emprisonnement à vie, depuis une modification du code pénal albanais en avril 2013 ; de même, les menaces de vengeance, voire de vendetta, lesquelles conduisent à l'isolement de la famille qui en est victime, sont également punies de peines pécuniaires ou d'un emprisonnement jusqu'à trois ans. Enfin, la répression et la protection des personnes visées sont en pratique plus efficaces qu'auparavant (cf. Office français de protection des réfugiés et apatrides [OFPRA], Rapport de mission en République d'Albanie, 2014, consulté le 3 janvier 2020, sous https://www.ofpra.gouv.fr/sites/ default/files/atoms/files/1ofpra-cnda_rap- port_de_mission_en_albanie_du_3_au_13_juillet_20131ofpra-cnda_rap- port_de_mission_en_albanie_du_3_au_13.pdf ; UK Home Office, Country Policy and Information Note, Albania : Blood Feuds, octobre 2018, en particulier les chiffres 7 et 8, consulté, le 3 janvier 2020, sous https://assets.publishing.service.gov.uk/government/uploads/system/uplo-ads/attachment_data/file/752687/Albania_-_Blood_Feuds_-_CPIN_-_v3. 0__October_2018_.pdf). Dans ces conditions, quand bien même la justice privée n'a pas complètement disparu en Albanie, il ne peut être admis que les autorités albanaises l'encouragent, la soutiennent ou même la tolèrent, ou encore qu'elles refuseraient aux intéressés toute protection adéquate, ce qui les rendraient vulnérables à une persécution privée (cf. JICRA 2006 n° 18 consid. 10.1).</w:t>
      </w:r>
    </w:p>
    <w:p>
      <w:r>
        <w:rPr>
          <w:b/>
        </w:rPr>
        <w:t>E. 8.5.2</w:t>
      </w:r>
    </w:p>
    <w:p>
      <w:r>
        <w:t>Dans ce contexte, le recourant n'a pas rendu crédible, d'une part, que la vendetta dont il allègue être la cible serait toujours actuelle et, d'autre part, qu'il ne pourrait, le cas échéant, pas bénéficier d'une protection adéquate de la part des autorités albanaises s'il en faisait la demande.</w:t>
      </w:r>
    </w:p>
    <w:p>
      <w:r>
        <w:rPr>
          <w:b/>
        </w:rPr>
        <w:t>E. 8.5.2.1</w:t>
      </w:r>
    </w:p>
    <w:p>
      <w:r>
        <w:t>Ainsi, il doit d'abord être souligné que, depuis 199(...), les membres de la famille X._______ n'ont jamais sérieusement tenté de s'en prendre au recourant et aux siens, même durant les années précédant leur départ pour la France. Les allégations de l'intéressé selon lesquelles ils auraient été recherchés par ladite famille, mais qu'ils n'auraient pas été retrouvés du fait qu'ils vivaient de manière recluse, manquent clairement de consistance et ne sont nullement étayées (cf. procès-verbal [ci-après : p-v] d'audition sur les motifs d'asile du 4 décembre 2019, R 31 à 33 et 35). En outre, les deux frères du recourant vivant dans le district de F._______ - l'un maire de la localité de P._______ et l'autre directeur de (...) du district de F._______ - ainsi que sa mère, sa soeur, un autre frère ainsi que l'une de ses propres filles, vivant tous les quatre dans la même région que la famille X._______, n'ont pas rencontré de problèmes particuliers à ce jour avec celle-ci (cf. p-v d'audition sur les données personnelles du 4 décembre 2019, pt 3.01 et 7.03, et sur les motifs d'asile du même jour, R 27 et 28), en dépit des affirmations selon lesquelles ladite famille aurait fait part de son intention de s'en prendre à ses proches également (cf. p-v. d'audition sur les motifs d'asile du 4 décembre 2019, R 21, 52 et 53). Par ailleurs, dans ce contexte, le fait que le recourant n'a pu fournir aucune information suffisamment détaillée au sujet de la famille concernée (cf. notamment p-v d'audition sur les motifs d'asile du 4 décembre 2019, R 26 et 51) vient renforcer le doute quant à l'actualité du conflit de plus de vingt ans allégué. Enfin, le fait que le recourant n'a pas été apte à donner l'adresse où il prétend avoir séjourné à O._______ entre juin et novembre 2019 (cf. ibidem, R 5 à 8) permet de douter qu'il se soit réellement rendu au Kosovo par crainte de retourner chez lui (cf. p-v d'audition sur les données personnelles du 4 décembre 2019, lettre g, p. 4, et pt 2.01), ce d'autant plus qu'il s'est fait établir une carte d'identité et un passeport par les autorités albanaises, en date des (...) juillet et (...) août 2019, et qu'il admet lui-même avoir dû le faire personnellement dans son pays (cf. p-v d'audition sur les données personnelles du 4 décembre 2019, pt 4.02 et sur les motifs d'asile du même jour, R 13 et 14). Compte tenu de ce qui précède, la réalité du risque allégué est dès lors fortement sujette à caution.</w:t>
      </w:r>
    </w:p>
    <w:p>
      <w:r>
        <w:rPr>
          <w:b/>
        </w:rPr>
        <w:t>E. 8.5.2.2</w:t>
      </w:r>
    </w:p>
    <w:p>
      <w:r>
        <w:t>Indépendamment de la vraisemblance du risque allégué, force est de constater que le recourant n'a en l'état entrepris aucune démarche en vue de demander protection auprès des autorités de son pays (cf. p-v d'audition sur les motifs d'asile du 4 décembre 2019, R 24), alors qu'il lui aurait été loisible de le faire, auparavant déjà, en vue de se plaindre des menaces dirigées contre lui et les siens. A ce propos, l'explication selon laquelle il aurait renoncé à s'adresser à l'Etat, estimant que cela n'aurait servi à rien puisque les membres de cette famille étaient capables de s'entretuer entre eux (cf. ibidem), ne constitue pas un motif valable pour justifier son inaction. De même, s'agissant des tentatives infructueuses de réconciliation privée dont il se prévaut (cf. notamment p-v d'audition sur les motifs d'asile du 4 décembre 2019, R 25), elles reposent sur des déclarations inconsistantes et nullement étayées et ne suffisent du reste pas à retenir que l'intervention de la police l'aurait également été. Par ailleurs, les autorités albanaises ont innocenté l'intéressé dans le procès concernant la fusillade ayant causé la mort de deux membres de la famille X._______ (cf. décision du Tribunal de [...] du [...]2006, pièce n°[...] du dossier du SEM) et des policiers auraient accepté de l'escorter jusqu'à l'aéroport, afin de le protéger lors de son départ d'Albanie (cf. p-v d'audition sur les motifs d'asile du 4 décembre 2019, R 39 s.) ; cela est de nature à démontrer que les autorités albanaises se sont déjà saisies en partie de l'affaire et qu'elles ne seraient pas restées inactives, s'il avait demandé leur protection. Dans ces conditions, le recourant n'a, par là-même, pas démontré que les autorités de son pays encourageraient, soutiendraient, voire toléreraient, de tels agissements ou qu'elles lui refuseraient toute protection. Au regard de ce qui précède, il appartiendra au recourant de s'adresser à celles-ci en vue d'obtenir, le cas échéant, protection de leur part. En outre, comme il l'a été exposé précédemment (cf. consid. 8.5.1, en particulier UK Home Office, Country Policy and Information Note, Albania : Blood Feuds, octobre 2018, en particulier les chiffres 7 et 8, consulté, le 3 janvier 2020, sous https://assets.publishing.service.gov.uk/government/uploads/ system/uploads/attachment_data/file/752687/Albania_-_Blood_Feuds_-_ CPIN_-_v3.0__October_2018_.pdf), le système mis en place par l'Etat albanais en vue de lutter contre les pratiques liées aux vendettas a connu des développements importants au cours de ces dernières années et a permis un recul important de celles-là ; à ce titre, il convient aussi de rappeler que le fait que l'Albanie a été désignée par le Conseil fédéral comme un Etat sûr depuis 2018 conduit de droit à présumer qu'elle s'est dotée d'un système de poursuite et de protection appropriés. Dans ces conditions, dans la mesure où le recourant n'a pas renversé cette présomption en ce qui le concerne, rien ne permet de retenir qu'une protection adéquate ne pourra, le cas échéant, lui être offerte de la part des autorités albanaises compétentes, à son retour.</w:t>
      </w:r>
    </w:p>
    <w:p>
      <w:r>
        <w:rPr>
          <w:b/>
        </w:rPr>
        <w:t>E. 8.5.3</w:t>
      </w:r>
    </w:p>
    <w:p>
      <w:r>
        <w:t>Enfin, le recours ne contient aucun autre élément susceptible de remettre en cause ces considérations. Il convient de préciser en particulier que le fait que les autorités françaises ont octroyé, en 2013, la protection subsidiaire à l'intéressé pour « les mêmes motifs » n'y change rien. La décision d'une autorité d'asile étrangère ne lie pas les autorités d'asile suisses dans leur appréciation d'une demande de protection internationale, ce d'autant moins lorsque ceux-ci sont examinés six ans plus tard, comme dans le cas présent.</w:t>
      </w:r>
    </w:p>
    <w:p>
      <w:r>
        <w:rPr>
          <w:b/>
        </w:rPr>
        <w:t>E. 8.5.4</w:t>
      </w:r>
    </w:p>
    <w:p>
      <w:r>
        <w:t>Dans ces conditions, le recourant n'a pas rendu crédible qu'il existerait pour lui un véritable risque concret et sérieux d'être victime, en cas de retour dans son pays d'origine, de traitements inhumains ou dégradants (art. 3 CEDH et art. 3 Conv. torture). Dès lors, l'exécution de son renvoi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et 2011/50 consid. 8.1 à 8.3).</w:t>
      </w:r>
    </w:p>
    <w:p>
      <w:r>
        <w:rPr>
          <w:b/>
        </w:rPr>
        <w:t>E. 9.2</w:t>
      </w:r>
    </w:p>
    <w:p>
      <w:r>
        <w:t>En l'occurrence, l'Albanie ne connaît pas une situation de guerre, de guerre civile ou de violence généralisée. De plus, le Conseil fédéral a désigné l'Albanie également comme un Etat vers lequel l'exécution du renvoi est en principe raisonnablement exigible (art. 83 al. 5 LEI ; cf. annexe 2 à l'ordonnance sur l'exécution du renvoi et de l'expulsion d'étrangers [OERE ; RS 142.281]). Or, il ne ressort nullement du dossier que le recourant pourrait renverser cette présomption pour des motifs qui lui seraient propres.</w:t>
      </w:r>
    </w:p>
    <w:p>
      <w:r>
        <w:rPr>
          <w:b/>
        </w:rPr>
        <w:t>E. 9.3</w:t>
      </w:r>
    </w:p>
    <w:p>
      <w:r>
        <w:t>En effet, le dossier de la cause ne rend pas compte des problèmes de santé chez le recourant qui serait susceptibles de constituer un obstacle à l'exécution de son renvoi.</w:t>
      </w:r>
    </w:p>
    <w:p>
      <w:r>
        <w:rPr>
          <w:b/>
        </w:rPr>
        <w:t>E. 9.3.1</w:t>
      </w:r>
    </w:p>
    <w:p>
      <w:r>
        <w:t>Il sied de rappeler que l'exécution du renvoi n'est pas exigible au sens de l'art. 83 al. 4 LEI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ATAF 2011/50 consid. 8.3 ; 2009/2 consid. 9.3.2).</w:t>
      </w:r>
    </w:p>
    <w:p>
      <w:r>
        <w:rPr>
          <w:b/>
        </w:rPr>
        <w:t>E. 9.3.2</w:t>
      </w:r>
    </w:p>
    <w:p>
      <w:r>
        <w:t>En l'espèce, le recourant a allégué qu'il souffrait d'asthme, de fortes douleurs aux reins et qu'une masse serait apparue au niveau de son cou (cf. p-v d'audition du 4 décembre 2019, pt. 8.02). Quand bien même le recours du 20 décembre 2019 ne revient pas sur ces éléments, il sied de constater que les troubles annoncés ne revêtent manifestement pas l'intensité requise pour s'avérer déterminants au regard des critères stricts retenus par la jurisprudence susmentionnée. D'abord, les douleurs aux reins du recourant ne sont étayées par aucun document médical, le recourant ne s'en étant d'ailleurs pas plaint lors de sa consultation auprès du médecin de l'aéroport. S'agissant ensuite de sa grosseur dans le cou, le recourant a indiqué qu'elle avait déjà fait l'objet d'un examen en France lors duquel les médecins lui avaient expliqué qu'une opération n'était pas envisageable et qu'elle partirait toute seule. S'il a certes allégué lors de sa première audition que cette masse avait la taille d'une noix à présent, il a déclaré ne pas avoir voulu consulter de médecin lors de son dernier séjour au Kosovo ; de même, selon le contenu du formulaire « F2 », il ne semble pas en avoir fait part lors de son contrôle médical et ne s'en prévaut pas non plus dans son recours. Enfin, ses problèmes d'asthme ont été traités par le médecin de l'aéroport (cf. formulaire « F2 » du 2 décembre 2019, pièce n°[...] du dossier du SEM) et du Ventolin ainsi que du Seretide lui ont été prescrits. À cette occasion, son état de santé a, pour le reste, été qualifié de « bon » et seul un bilan allergologue ou pneumologue en relation avec son asthme a été recommandé. Dans ces conditions, il doit être retenu que lesdites affections ne revêtent pas l'intensité requise pour constituer un obstacle à l'exécution du renvoi.</w:t>
      </w:r>
    </w:p>
    <w:p>
      <w:r>
        <w:rPr>
          <w:b/>
        </w:rPr>
        <w:t>E. 9.3.3</w:t>
      </w:r>
    </w:p>
    <w:p>
      <w:r>
        <w:t>Enfin, le recourant dispose d'un réseau familial au pays, constitué de ses quatre frères, de sa soeur, de sa mère ainsi que de sa fille mariée, sur lequel il pourra compter à son retour (cf. p-v d'audition du 4 décembre 2019, pt 3.01). Il dispose également d'une certaine formation scolaire (cf. ibidem, pt. 1.17.04) et a déjà travaillé dans plusieurs domaines, à savoir comme (...) (cf. ibidem, pt. 1.17.05). Ce sont autant de facteurs qui devraient lui permettre de se réinstaller dans son pays d'origine sans rencontrer d'excessives difficultés.</w:t>
      </w:r>
    </w:p>
    <w:p>
      <w:r>
        <w:rPr>
          <w:b/>
        </w:rPr>
        <w:t>E. 9.4</w:t>
      </w:r>
    </w:p>
    <w:p>
      <w:r>
        <w:t>Pour ces motifs, l'exécution du renvoi doit être considérée comme raisonnablement exigible.</w:t>
      </w:r>
    </w:p>
    <w:p>
      <w:r>
        <w:rPr>
          <w:b/>
        </w:rPr>
        <w:t>E. 10.1</w:t>
      </w:r>
    </w:p>
    <w:p>
      <w:r>
        <w:t>L'exécution du renvoi n'est pas possible lorsque l'étranger ne peut pas quitter la Suisse pour son Etat d'origine, son Etat de provenance ou un Etat tiers, ni être renvoyé dans un de ces Etats (art. 83 al. 2 LEI).</w:t>
      </w:r>
    </w:p>
    <w:p>
      <w:r>
        <w:rPr>
          <w:b/>
        </w:rPr>
        <w:t>E. 10.2</w:t>
      </w:r>
    </w:p>
    <w:p>
      <w:r>
        <w:t>En l'espèce,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En conclusion,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12</w:t>
      </w:r>
    </w:p>
    <w:p>
      <w:r>
        <w:t>Il est renoncé dans le cas présent à un échange d'écritures (art. 111a al. 1 LAsi).</w:t>
      </w:r>
    </w:p>
    <w:p>
      <w:r>
        <w:rPr>
          <w:b/>
        </w:rPr>
        <w:t>E. 13.1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13.2</w:t>
      </w:r>
    </w:p>
    <w:p>
      <w:r>
        <w:t>Le Tribunal fait cependant droit à la requête d'assistance judiciaire partielle, compte tenu de l'incapacité de l'intéressé à assumer les frais de la procédure et de ce que les conclusions du recours, au moment de leur dépôt, n'apparaissaient pas manifestement vouées à l'échec (art. 65 al. 1 PA), de sorte qu'il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