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E-6785/2010 vom 31. Oktober 2011</w:t>
      </w:r>
    </w:p>
    <w:p>
      <w:r>
        <w:t>Bundesverwaltungsgericht, 2011-10-31, FR</w:t>
      </w:r>
    </w:p>
    <w:p>
      <w:r>
        <w:rPr>
          <w:b/>
        </w:rPr>
        <w:t xml:space="preserve">Quelle: </w:t>
      </w:r>
      <w:r>
        <w:t>https://mcp.opencaselaw.ch/entscheid/bvger_E-6785_2010</w:t>
      </w:r>
    </w:p>
    <w:p>
      <w:r>
        <w:t>FR: TAF E-6785/2010 du 31 octobre 2011</w:t>
      </w:r>
    </w:p>
    <w:p>
      <w:r>
        <w:t>IT: TAF E-6785/2010 del 31 ottobre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les délais prescrits par la loi, le recours est recevable (art. 48 et 52 PA et 108 al. 1 LAsi).</w:t>
      </w:r>
    </w:p>
    <w:p>
      <w:r>
        <w:rPr>
          <w:b/>
        </w:rPr>
        <w:t>E. 1.3</w:t>
      </w:r>
    </w:p>
    <w:p>
      <w:r>
        <w:t>Le recours ayant, de par la loi, effet suspensif (cf. art. 55 al. 1 PA et art. 42 LAsi), la requête de restitution de l'effet suspensif est sans objet.</w:t>
      </w:r>
    </w:p>
    <w:p>
      <w:r>
        <w:rPr>
          <w:b/>
        </w:rPr>
        <w:t>E. 1.4</w:t>
      </w:r>
    </w:p>
    <w:p>
      <w:r>
        <w:t>Le Tribunal tient compte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 (cf. également consid. 4.4 ci-dessous).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(Minh Son Nguyen, Droit public des étrangers, Berne 2003, p. 421 ; Astrid Epiney / Bernhard Waldmann / Andrea Egbuna-Joss / Magnus Oeschger, Die Anerkennung als Flüchtling im europäischen und schweizerischen Recht, in : Jusletter 26 mai 2008, p. 33 ; Jurisprudence et informations de la Commission suisse de recours en matière d'asile [JICRA] 2004 n° 1 consid. 6a p. 9, JICRA 2000 n° 9 consid. 5a p. 78, JICRA 1997 n° 10 consid. 6 p. 73s. ainsi que doctrine et arrêts cités).</w:t>
      </w:r>
    </w:p>
    <w:p>
      <w:r>
        <w:rPr>
          <w:b/>
        </w:rPr>
        <w:t>E. 4.1</w:t>
      </w:r>
    </w:p>
    <w:p>
      <w:r>
        <w:t>En l'occurrence, l'intéressé n'a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4.2</w:t>
      </w:r>
    </w:p>
    <w:p>
      <w:r>
        <w:t>Le recourant a déclaré avoir quitté son pays parce qu'il craignait d'être arrêté par les militaires en raison de sa qualité de (...) du "Mouvement B._______, mouvement d'opposition à l'ancien président Moussa Dadis Camara, et de sa participation aux événements du (...). Il y a tout d'abord lieu de relever que, contrairement à ce que soutient l'intéressé, les erreurs commises par l'ODM dans l'état de fait de sa décision concernant la qualité de (...) de l'intéressé et les noms qu'il aurait divulgués aux autorités, n'ont pas porté à conséquence. En effet, dans sa décision, l'ODM n'a pas mis en cause la vraisemblance de ces faits. De plus, il ne s'est aucunement référé à ces éléments pour considérer que le récit du recourant était invraisemblable. Autrement dit, comme l'a justement précisé cet office la motivation de sa décision ne portait pas sur ces aspects. Cela dit, force est de constater que le recourant n'a pas établi la crédibilité de ses motifs. En effet, son récit est stéréotypé, imprécis et manque considérablement de substance de sorte qu'il ne satisfait pas aux conditions de vraisemblance de l'art. 7 LAsi. En outre, les moyens de preuve produits ne sont pas de nature à corroborer ses dires, ainsi qu'il sera exposé plus bas. Ainsi, ses déclarations concernant notamment les circonstances de son interpellation, le (...), ainsi que la description de la prison du camp (...) et des conditions de son incarcération durant environ une semaine sont vagues et dépourvues des détails significatifs d'une expérience vécue (cf. p-v d'audition du 20 mai 2010 p. 5 s.). Les explications données dans son recours, à savoir qu'une personne qui craint pour sa vie ne s'attache pas à des détails, ne sauraient convaincre. De plus, ses propos relatifs à sa fuite du stade, le (...), manquent également de substance (cf. p-v d'audition du 20 mai 2010 p. 7 s.). Ces imprécisions qui portent sur des éléments importants de sa demande d'asile, autorisent à penser qu'il n'a pas vécu les événements tels qu'invoqués à l'appui de sa demande. A cela s'ajoute que la description de son voyage jusqu'en Suisse relève du stéréotype. En effet, sachant que l'intéressé aurait voyagé avec un passeport d'emprunt dont il ne connaissait pas la nationalité et qui aurait contenu la photographie d'une tierce personne, il est difficile d'imaginer qu'il ait pu se soustraire aux contrôles particulièrement rigoureux en vigueur dans les aéroports européens. Il n'est pas non plus crédible qu'il ait pris le risque de voyager avec des documents établis à des identités différentes, à savoir une carte d'identité établie à son nom et un passeport d'emprunt à un autre nom. Dans ces conditions, le Tribunal est en droit de conclure que l'intéressé cherche à cacher les causes et les circonstances exactes de son départ ainsi que les conditions de son voyage à destination de l'Europe, soit autant de motifs qui permettent de douter de la vraisemblance des faits qu'il rapporte. Au vu de ce qui précède, les éléments d'invraisemblance relatifs aux points essentiels des déclarations du recourant l'emportent sur les éléments de vraisemblance.</w:t>
      </w:r>
    </w:p>
    <w:p>
      <w:r>
        <w:rPr>
          <w:b/>
        </w:rPr>
        <w:t>E. 4.3</w:t>
      </w:r>
    </w:p>
    <w:p>
      <w:r>
        <w:t>S'agissant des documents produits par le recourant, force est de constater que ceux-ci ne sont pas déterminants eu égard à la définition de la qualité de réfugié. A ce sujet, il peut notamment être relevé que la carte de membre du (...), le programme du séminaire (...) et l'attestation de formation établie par le (...), ainsi que le diplôme d'études supérieures de (...) et l'attestation de reconnaissance délivrée par (...) n'ont pas la force probante que veut leur attribuer l'intéressé. En effet, ces documents n'étayent en rien les raisons pour lesquelles celui-ci aurait été contraint de quitter la Guinée. Au demeurant, le Tribunal, tout comme l'ODM, ne remet pas en cause l'engagement du recourant en faveur de la démocratie ni son appartenance passée au (...). Enfin, la convocation du (...) de la gendarmerie ne permet pas de rejeter à l'arrière plan les éléments d'invraisemblance relevés plus haut (cf. consid. 4.2). Le Tribunal ne peut pas non plus ignorer que cette convocation a été produite dans le cadre de la procédure de recours, seulement au stade de l'échange d'écritures, après que l'ODM, dans sa détermination du 30 septembre 2010, eût précisé que l'intéressé n'avait fourni aucun moyen de preuve corroborant ses déclarations concernant son arrestation, sa détention ou le fait qu'il serait recherché. A cela s'ajoute que l'examen de ce document permet de formuler de sérieux doutes quant à son authenticité et de présumer, dans le cas présent, qu'il s'agit d'un moyen de preuve acquis pour les seules circonstances de la cause (cf. art. 7 al. 3 LAsi). En effet, cette convocation ne contient aucune information précise et fiable qui expliquerait les raisons pour lesquelles le recourant serait prétendument convoqué. Ainsi, elle se borne à indiquer que l'intéressé est invité à se présenter pour "affaire le concernant". Mais il y a plus : le document a été établi sur fond de photocopie de (très) mauvaise qualité comprenant également un sceau du (...) de gendarmerie départementale de (...) ; une rubrique est incomplète ; l'adresse précise du destinataire fait défaut ; le sceau photocopié est à l'enseigne du (...) de gendarmerie départementale de (...), alors que les deux sceaux censés originaux sont à l'enseigne du (...) de la gendarmerie nationale de (...), titre qui, d'ailleurs, ne figure même pas sur l'en-tête du document. Dans ces conditions, comme indiqué plus haut, l'authenticité de ce document est douteuse et remet fortement en cause la crédibilité du recourant. Au demeurant, indépendamment de la question de son authenticité, cette convocation ne démontre en aucune manière la véracité des allégations de l'intéressé quant aux persécutions qu'il aurait personnellement subies ou qu'il craint de subir en cas de retour dans son pays d'origine.</w:t>
      </w:r>
    </w:p>
    <w:p>
      <w:r>
        <w:rPr>
          <w:b/>
        </w:rPr>
        <w:t>E. 4.4</w:t>
      </w:r>
    </w:p>
    <w:p>
      <w:r>
        <w:t>Cela dit, même à vouloir admettre la vraisemblance des persécutions alléguées, on ne saurait considérer, compte tenu des changements importants survenus en Guinée depuis le départ de l'intéressé, que celui-ci serait encore recherché par les autorités de son pays ou qu'il y serait exposé aujourd'hui à des persécutions. En effet, après la manifestation d'opposition à l'éventuelle candidature à la présidentielle du chef de la junte, Moussa Dadis Camara, qui a eu lieu le 28 septembre 2009 et qui a été sévèrement réprimée, une commission d'enquête de l'ONU a été chargée d'établir les faits et circonstances de ces événements. Le rapport de la commission accable le gouvernement et, en particulier, Moussa Dadis Camara, Aboubacar Chérif "Toumba" Diakité et Moussa Thégboro Camara, tous trois considérés comme ayant une responsabilité pénale individuelle dans les massacres qui ont eu lieu le 28 septembre et les jours suivants. Le 3 décembre 2009, une tentative d'assassinat sur le président Moussa Dadis Camara a été perpétrée. Sévèrement blessé, ce dernier a été évacué au Maroc où il a été opéré. Le Ministre de la Défense, Sékouba Konaté, a été chargé d'assurer l'intérim pendant la convalescence du président. Après plusieurs semaines d'absence de la scène politique et de nombreuses spéculations sur son état de santé, Moussa Dadis Camara a renoncé au pouvoir dans le courant du mois de janvier 2010, laissant à Sékouba Konaté les rênes du pouvoir intérimaire et la mise en place d'élection présidentielle (cf. notamment arrêt E- 5180/2006 du 19 octobre 2009 consid. 6.2 et arrêt E-7891/2009 du 6 janvier 2010, "L'essentiel du rapport de l'ONU sur les massacres du 28 septembre à Conakry" disponible sur le site www.jeuneafrique.com, Le Courrier International "Dadis Camara sort par la petite porte" du 21 janvier 2010). En décembre 2010, Alpha Condé, élu démocratiquement, a accédé à la présidence. En l'espèce, les risques de persécution, tels qu'allégués par le recourant, émanaient du gouvernement déchu de Moussa Dadis Camara. Dès lors, le gouvernement contre lequel l'intéressé se serait opposé n'existant plus, d'éventuels risques de persécutions ont maintenant également disparu. Dans ces conditions, l'intéressé ne peut pas se prévaloir, à l'heure actuelle, d'une crainte objectivement fondée d'être l'objet de persécutions à son retour, pour des motifs antérieurs à son départ de Guinée.</w:t>
      </w:r>
    </w:p>
    <w:p>
      <w:r>
        <w:rPr>
          <w:b/>
        </w:rPr>
        <w:t>E. 4.5</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rien n'indique que l'exécution du renvoi en Guinée exposerait l'intéressé à un risque concret et sérieux de traitements de cette nature. 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Certes, la Guinée a épisodiquement connu des périodes de tension, comme durant la campagne et la procédure de ratification des résultats de l'élection présidentielle du 7 novembre 2010. Toutefois,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LEtr. En effet, après les épisodes de violence ponctuels dans les régions à prédominance peule durant les deux jours qui ont suivi l'annonce, le 15 novembre 2010, des résultats provisoires de l'élection présidentielle, le calme est rapidement revenu après que le président sortant eut décrété, en date du 17 novembre 2010, l'état d'urgence jusqu'à la proclamation des résultats définitifs de cette élection.</w:t>
      </w:r>
    </w:p>
    <w:p>
      <w:r>
        <w:rPr>
          <w:b/>
        </w:rPr>
        <w:t>E. 8.3</w:t>
      </w:r>
    </w:p>
    <w:p>
      <w:r>
        <w:t>En outre, il ne ressort du dossier aucun élément dont on pourrait inférer que l'exécution du renvoi impliquerait une mise en danger concrète du recourant. A cet égard, le Tribunal relève que le recourant est en âge et à même de trouver les moyens nécessaires à sa réinstallation. En effet, il est jeune et au bénéfice d'une formation universitaire ainsi que d'une expérience professionnelle. Il n'a par ailleurs pas allégué, ni a fortiori établi, qu'il souffrait de problèmes de santé particuliers pour lesquels il ne pourrait pas être soigné en Guinée. Dès lors, un retour dans son pays, où il pourra compter sur un réseau familial, bien que cela ne soit pas déterminant, ne devrait pas lui causer des difficultés excessives.</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La conclusion de l'intéressé tendant à ce qu'il soit ordonné à l'ODM de s'abstenir provisoirement de prendre contact avec son Etat d'origine ou de provenance, ainsi que de leur transmettre toute donnée, est sans objet, si tant est qu'elle soit recevable. En effet, le recourant est définitivement débouté, par le présent arrêt, de ses conclusions tendant à l'octroi de l'asile et à son non-renvoi de Suisse, Dès lors, l'autorité cantonale chargée de l'exécution du renvoi pourra être amenée à prendre contact avec le pays d'origine ou de provenance du recourant aux conditions fixées à l'art. 97 al. 2 et 3 LAsi. En outre, en l'absence de transmission par l'ODM des données du recourant (cf. index des pièces du dossier de l'ODM), la demande de celui-ci d'en être dûment informé est sans objet.</w:t>
      </w:r>
    </w:p>
    <w:p>
      <w:r>
        <w:rPr>
          <w:b/>
        </w:rPr>
        <w:t>E. 12</w:t>
      </w:r>
    </w:p>
    <w:p>
      <w:r>
        <w:t>Au vu de l'issue de la cause, il y aurait lieu de mettre les frais de procédure à la charge du recourant, conformément aux art. 63 al. 1 PA et 2 e 3 let. b du règlement du 21 février 2008 concernant les frais, dépens et indemnités fixés par le Tribunal administratif fédéral (FITAF, RS 173.320.2). Toutefois, vu les circonstances particulières du cas d'espèce, notamment des erreurs de l'ODM dans la constatation des faits, le recours n'apparaissait pas d'emblée dénué de chances de succès. Ainsi, et compte tenu de l'état d'indigence de l'intéressé, sa demande d'assistance judiciaire partielle est admise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