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E-6762/2024 vom 4. Dezember 2024</w:t>
      </w:r>
    </w:p>
    <w:p>
      <w:r>
        <w:t>Bundesverwaltungsgericht, 2024-12-04, DE</w:t>
      </w:r>
    </w:p>
    <w:p>
      <w:r>
        <w:rPr>
          <w:b/>
        </w:rPr>
        <w:t xml:space="preserve">Quelle: </w:t>
      </w:r>
      <w:r>
        <w:t>https://mcp.opencaselaw.ch/entscheid/bvger_E-6762_2024</w:t>
      </w:r>
    </w:p>
    <w:p>
      <w:r>
        <w:t>FR: TAF E-6762/2024 du 4 décembre 2024</w:t>
      </w:r>
    </w:p>
    <w:p>
      <w:r>
        <w:t>IT: TAF E-6762/2024 del 4 dicembre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Er ist daher zur Einreichung der Beschwerde legitimiert (Art. 72 i.V.m. Art. 108 Abs. 6 AsylG [vgl. BVGE 2023 VI/1 E. 3.8 f.], Art. 48 Abs. 1 und Art. 52 Abs. 1 VwVG).</w:t>
      </w:r>
    </w:p>
    <w:p>
      <w:r>
        <w:rPr>
          <w:b/>
        </w:rPr>
        <w:t>E. 1.4</w:t>
      </w:r>
    </w:p>
    <w:p>
      <w:r>
        <w:t>Auf die Beschwerde ist einzutreten.</w:t>
      </w:r>
    </w:p>
    <w:p>
      <w:r>
        <w:t>E-6762/2024 Seite 6</w:t>
      </w:r>
    </w:p>
    <w:p>
      <w:r>
        <w:rPr>
          <w:b/>
        </w:rPr>
        <w:t>E. 1.5</w:t>
      </w:r>
    </w:p>
    <w:p>
      <w:r>
        <w:t>Die Zuweisung des Aufenthaltskantons (Dispositivziffer 4 der SEM-Ver- fügung vom 25. September 2024) wurde von der Beschwerdeführerin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E-6762/2024 Seite 7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wies das Gesuch der Beschwerdeführerin mit der Be- gründung ab, dass diese nicht zu der vom Bundesrat definierten Gruppe der schutzberechtigten Personen gehöre, weil sie sich vor der Einreise in die Schweiz während einiger Zeit in Polen aufgehalten und dort bei den polnischen Behörden offiziell registriert gewesen sei respektive von diesen einen Schutzstatus erhalten habe. Zudem hätten die polnischen Behörden am (…) 2024 der Rückübernahme der Beschwerdeführerin zugestimmt. Die Argumentation in der Stellungnahme vom 20. Mai 2024 gehe daher fehl, wonach die polnischen Behörden im Januar 2024 ihren Schutzstatus in Polen aufgehoben hätten. Die Beschwerdeführerin verfüge über eine gültige Aufenthaltsalternative in Polen und könne dorthin zurückkehren. Sie sei daher auf den Schutz der Schweiz nicht angewiesen. An der mangelnden Schutzbedürftigkeit ändere auch eine allfällige Been- digung des betreffenden Schutztitels aufgrund einer freiwilligen Ausreise aus Polen nichts. Voraussetzung für die Annahme einer Schutzalternative sei allerdings, dass der Schutztitel in dem Staat, der den Schutztitel aus- gestellt habe, wiedererworben werden könne. Aus den Akten gehe nicht hervor, dass die Beschwerdeführerin Polen unfreiwillig verlassen habe. Weil das Institut des vorübergehenden Schutzes im gesamten EU-Raum nach wie vor in Kraft sei, seien vorliegend auch keine Gründe ersichtlich, weshalb Polen gestützt auf die Richtlinie 2001/55/EG des Rates vom 20. Juli 2001 und den Durchführungsbeschluss (EU) 2022/382 des Rates vom 4. März 2022 nicht ein weiteres Mal vorübergehenden Schutz gewäh- ren sollte. Gegen eine Rückkehr nach Polen spreche auch der Umstand nicht, dass die Schwester der Beschwerdeführerin (SEM-Verfahrensnummer N […]) in</w:t>
      </w:r>
    </w:p>
    <w:p>
      <w:r>
        <w:t>E-6762/2024 Seite 8 der Schweiz lebe. Aus den Akten gingen keine Anhaltspunkte dafür hervor, dass die Anwesenheit der Beschwerdeführerin in der Schweiz in diesem Zusammenhang zwingend erforderlich wäre. Sie könne die Beziehung zu ihrer in der Schweiz lebenden Schwester auch nach einer Rückkehr nach Polen weiter pflegen. Art. 71 Abs. 1 Bst. a AsylG finde vorliegend keine Anwendung, da sowohl die Beschwerdeführerin als auch ihre Schwester volljährig seien. Das Vorbringen, die polnischen Behörden hätten die Aufklärung des Her- gangs eines Autounfalls in Polen zu langsam an die Hand genommen, sei nicht mit stichhaltigen Unterlagen belegt worden und spreche nicht gegen eine Rückkehr nach Polen. Polen verfüge über funktionierende Behörden. Der Wegweisungsvollzug nach Polen sei zulässig, möglich und zumutbar.</w:t>
      </w:r>
    </w:p>
    <w:p>
      <w:r>
        <w:rPr>
          <w:b/>
        </w:rPr>
        <w:t>E. 5.2</w:t>
      </w:r>
    </w:p>
    <w:p>
      <w:r>
        <w:t>In ihrer Rechtsmitteleingabe wiederholt die Beschwerdeführerin, sie habe ihren Schutzstatus in Polen gemäss Schreiben der «ZUS» vom (…) 2024 verloren. Sie habe sich nach dem ablehnenden Entscheid des SEM an die polnischen Behörden gewandt. Das «polnische System» funktio- niere nicht und ihr Schutzstatus sei zunächst nicht aufgehoben worden. Danach sei ihr Schutzstatus auf ihren Antrag hin am (…) 2024 aufgehoben worden, wie aus Beilage 3 der Beschwerde hervorgehe. Die Schweizer Behörden dürften sich bezüglich ihrer Rückübernahme nicht auf eine mündliche oder schriftliche Zustimmung der polnischen Behörden be- schränken, ohne zu gewährleisten, dass ihre Rechte respektiert würden. Die polnischen Behörden hätten keine ausdrücklichen Rechtsgarantien ab- gegeben. Die Aufnahme- und Schutzbedingungen in Polen müssten abge- klärt werden. Es sei unverständlich, dass die polnischen Behörden am (…) 2024 ihrer Rückübernahme zugestimmt hätten, wenn sie keinen Schutz- status mehr habe, wie dies aus einem Schreiben vom (…) (Beilagen 3 und 4 der Beschwerde) hervorgehe. In Polen herrsche eine instabile und unru- hige Lage und die ukrainische Bevölkerung werde insbesondere bei der Wohnungssuche und bei der Arbeit diskriminiert, wozu sie in ihrer Stellung- nahme vom (…) (recte: […]) 2024 Belege geliefert habe, die vom SEM nicht berücksichtigt worden seien. Die Beweise der Beschädigungen am Fahr- zeug ihrer Tochter seien eindeutig gewesen. Wenn der Fahrzeugbesitzer polnischer Nationalität gewesen wäre, hätten die Behörden sofort den Vor- fall untersucht. Zudem habe sich der polnische Grenzschutz geweigert, sie bei der Einreise zu registrieren. Sie habe auch mit den Beilagen 5 bis 8 Belege eingereicht, die ihre Rückkehr in die Ukraine und ihre Korrespon- denz mit den polnischen Behörden belegen würden. Im Falle einer</w:t>
      </w:r>
    </w:p>
    <w:p>
      <w:r>
        <w:t>E-6762/2024 Seite 9 Abweisung ihrer Beschwerde werde sie nicht nach Polen, sondern nach B._______ zurückkehren, wo morgens bis abends geschossen werde und ständig die Strom- und Wasserversorgung sowie die Heizung unterbrochen werde, wie aus dem eingereichten USB-Stick hervorgehe. Sie habe zu- nächst gedacht, dass sie wieder in der Ukraine leben könne, habe aber wegen der leidigen Umstände ihr Heimatland wieder verlassen müssen. Ihre Kinder beabsichtigten, ihr in die Schweiz nachzureisen.</w:t>
      </w:r>
    </w:p>
    <w:p>
      <w:r>
        <w:rPr>
          <w:b/>
        </w:rPr>
        <w:t>E. 6.1</w:t>
      </w:r>
    </w:p>
    <w:p>
      <w:r>
        <w:t>Nach Durchsicht der Akten schliesst sich das Bundesverwaltungs- gericht der Argumentation in der angefochtenen Verfügung an, welcher die Beschwerdeführerin in ihrer Rechtsmitteleingabe letztlich nichts Entschei- dendes entgegenzuhalten vermag.</w:t>
      </w:r>
    </w:p>
    <w:p>
      <w:r>
        <w:rPr>
          <w:b/>
        </w:rPr>
        <w:t>E. 6.2</w:t>
      </w:r>
    </w:p>
    <w:p>
      <w:r>
        <w:t>Bei der Beschwerdeführerin handelt es sich um eine ukrainische Staatsbürgerin, die vor dem Kriegsausbruch am 24. Februar 2022 in der Ukraine wohnhaft war, womit die Anwendung von Ziff. I Bst. a der Allge- meinverfügung grundsätzlich in Betracht fällt. Entsprechend den Erwägun- gen in BVGE 2022 VI/I E. 6.3 ist bei Gesuchen um vorübergehenden Schutz indessen dem Grundsatz der Subsidiarität asylrechtlichen Schut- zes Rechnung zu tragen. Daraus folgt im Verfahren betreffend vorüberge- henden Schutz, dass eine Person ukrainischer Staatbürgerschaft, welche vor dem 24. Februar 2022 in der Ukraine wohnhaft war, nicht auf den Schutz der Schweiz angewiesen und entsprechend auch nicht als schutz- bedürftig im Sinne von Art. 4 AsyIG zu bezeichnen ist, wenn für sie eine valable Schutzalternative ausserhalb der Ukraine bejaht werden kann (vgl. ebd. E. 6.3).</w:t>
      </w:r>
    </w:p>
    <w:p>
      <w:r>
        <w:rPr>
          <w:b/>
        </w:rPr>
        <w:t>E. 6.3</w:t>
      </w:r>
    </w:p>
    <w:p>
      <w:r>
        <w:t>Diese Konstellation liegt hier vor:</w:t>
      </w:r>
    </w:p>
    <w:p>
      <w:r>
        <w:rPr>
          <w:b/>
        </w:rPr>
        <w:t>E. 6.3.1</w:t>
      </w:r>
    </w:p>
    <w:p>
      <w:r>
        <w:t>Die Beschwerdeführerin verfügte im Zeitpunkt der Einreichung des Gesuchs um vorübergehenden Schutz in der Schweiz – am 23. Januar 2024 – über eine polnische Aufenthaltsberechtigung. Die polnischen Be- hörden stimmten der Rückübernahme der Beschwerdeführerin am (…) 2024 zu. Aus den von der Beschwerdeführerin im vor- instanzlichen Verfahren und den im Beschwerdeverfahren eingereichten Dokumenten geht hervor, dass sie über eine polnische PESEL-Nummer (…) verfügt (vgl. Sachverhalt, Bst. D und I).</w:t>
      </w:r>
    </w:p>
    <w:p>
      <w:r>
        <w:rPr>
          <w:b/>
        </w:rPr>
        <w:t>E. 6.3.2</w:t>
      </w:r>
    </w:p>
    <w:p>
      <w:r>
        <w:t>Eine PESEL-Nummer erhalten speziell (neben polnischen und EU- Staatsangehörigen) auch ukrainische Staatsangehörige und deren ukraini- sche Familienangehörige sowie deren nichtukrainische Ehegatten, welche</w:t>
      </w:r>
    </w:p>
    <w:p>
      <w:r>
        <w:t>E-6762/2024 Seite 10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E-3310/2024 vom 7. Juni 2024 E. 7.3.2 mit weiterem Verweis auf: D- 6195/2023 vom 1. März 2024 E. 6.1; vgl. auch &lt;https://visitukraine.to- day/de/blog/202/ukrainians-in-poland-how-to-get-a-pesel-number&gt;; &lt;https://www.deutsches-polen-institut.de/blogpodcast/blog/rechte-der-uk- rainerinnen-und-ukrainer-in-polen/&gt;; beide zuletzt abgerufen am 03.12.2024).</w:t>
      </w:r>
    </w:p>
    <w:p>
      <w:r>
        <w:rPr>
          <w:b/>
        </w:rPr>
        <w:t>E. 6.3.3</w:t>
      </w:r>
    </w:p>
    <w:p>
      <w:r>
        <w:t>In der Beschwerde wird vorgetragen, durch die Ausreise aus Polen und ihren Aufenthalt ausserhalb Polens respektive ihrer Rückkehr in die Ukraine habe die Beschwerdeführerin ihren Schutzstatus («PESEL Ukr») in Polen verloren. Dazu wird auf polnisch-sprachige Korrespondenzen ver- wiesen. Die Wiedererlangung einer PESEL-Nummer in Polen ist ukrainischen Staatsangehörigen auf Antrag hin möglich, wobei das Vorgehen genau dasselbe wie beim ersten Erhalt der PESEL-Nummer ist. Durch die Wie- dererlangung ihrer PESEL-Nummer dürfen sie sich 18 Monate lang in Po- len aufhalten (vgl. zum Ganzen &lt;https://visitukraine.today/de/blog/1132/re- turn-to-poland-how-to-restore-pesel-ukr-and-the-right-to-financial-as- sistance&gt;; zuletzt abgerufen am 03.12.2024). Die Beschwerdeführerin hat weder im Verlauf des vorinstanzlichen S-Statusverfahrens noch im Rechts- mittelverfahren in der Schweiz geltend gemacht oder mit Beweismitteln be- legt, dass sie sich bei den polnischen Behörden um eine Wiedereinreise bemüht hätte oder um eine Wiedererlangung der «PESEL»-Nummer er- sucht habe und ihr diese verwehrt worden wäre. Sie führte in ihrer Be- schwerde vielmehr aus, die polnischen Behörden hätten auf ihren Antrag hin ihren Schutzstatus aufgehoben. Fest steht, dass die polnischen Behör- den mit Schreiben vom (…) 2024 der Rückübernahme der Beschwerdefüh- rerin explizit zugestimmt haben. Sie hat insgesamt nicht schlüssig darzule- gen vermocht, weshalb die polnischen Behörden ihr mit Blick auf die vom SEM in der angefochtenen Verfügung zitierte EU-Richtlinie und den Durch- führungsbeschuss (EU) 2022/382 des Rates vom 4. März 2022 nicht ein weiteres Mal vorübergehenden Schutz gewähren sollten. Es bleibt der Beschwerdeführerin deshalb unbenommen, sich an die polni- schen Behörden zu wenden, dort die Gründe für ihr seinerzeitiges</w:t>
      </w:r>
    </w:p>
    <w:p>
      <w:r>
        <w:t>E-6762/2024 Seite 11 Verlassen von Polen darzulegen, um wieder in den Genuss ihres bisheri- gen, angeblich im Januar 2024 abgelaufenen Schutzstatus zu gelangen. Sollte die Beschwerdeführerin es vorziehen, statt nach Polen in ihr Heimat- staat Ukraine zurückzukehren, wie sie dies in der Beschwerdeschrift vor- trägt, bleibt ihr dies unbenommen. Durch die Möglichkeit der Wiedererlan- gung eines Schutzstatus in Polen wäre sie jedoch vor den Auswirkungen der kriegerischen Auseinandersetzungen in der Ukraine geschützt.</w:t>
      </w:r>
    </w:p>
    <w:p>
      <w:r>
        <w:rPr>
          <w:b/>
        </w:rPr>
        <w:t>E. 6.3.4</w:t>
      </w:r>
    </w:p>
    <w:p>
      <w:r>
        <w:t>Die von der Beschwerdeführerin geltend gemachte verzögerte und diskriminierende Behandlung seitens der polnischen Behörden nach der Beschädigung des Fahrzeuges ihrer Tochter in Polen spricht nicht gegen eine Rückkehr nach Polen. Zudem bleibt die behauptete langsame Unter- suchungstätigkeit der polnischen Behörden nach der Sachbeschädigung unbelegt; die eingereichten Fotoaufnahmen vermögen das kritisierte Ver- halten der polnischen Behörden nicht zu untermauern.</w:t>
      </w:r>
    </w:p>
    <w:p>
      <w:r>
        <w:rPr>
          <w:b/>
        </w:rPr>
        <w:t>E. 6.3.5</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 Beschwer- deschrift und die auf Beschwerdeebene eingereichten Beweismittel führen zu keiner anderen Betrachtungsweise.</w:t>
      </w:r>
    </w:p>
    <w:p>
      <w:r>
        <w:rPr>
          <w:b/>
        </w:rPr>
        <w:t>E. 7.1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 keine Hinweise auf das Vorliegen von Asylgründen zu entnehmen, so dass die Vorinstanz zu Recht kein Asylverfahren eingeleitet hat.</w:t>
      </w:r>
    </w:p>
    <w:p>
      <w:r>
        <w:rPr>
          <w:b/>
        </w:rPr>
        <w:t>E. 7.2</w:t>
      </w:r>
    </w:p>
    <w:p>
      <w:r>
        <w:t>Die Beschwerdeführerin verfügt weder über eine ausländerrechtliche Aufenthaltsbewilligung noch über einen Anspruch auf Erteilung einer sol- chen. Insbesondere vermag sie aufgrund ihrer in der Schweiz lebenden Schwester keine Ansprüche aus Art. 8 EMRK abzuleiten. Die Beschwerde- führerin hat sich von März 2022 bis Januar 2024 – unterbrochen durch ei- nen weiteren Aufenthalt in der Ukraine – in Polen aufgehalten und war auf die Unterstützung ihrer Schwester nicht angewiesen.</w:t>
      </w:r>
    </w:p>
    <w:p>
      <w:r>
        <w:t>E-6762/2024 Seite 12</w:t>
      </w:r>
    </w:p>
    <w:p>
      <w:r>
        <w:rPr>
          <w:b/>
        </w:rPr>
        <w:t>E. 7.3</w:t>
      </w:r>
    </w:p>
    <w:p>
      <w:r>
        <w:t>Die Wegweisung wurde demnach zu Recht angeordnet (vgl. BVGE 2013/37 E. 4.4; 2009/50 E. 9, je m.w.H.).</w:t>
      </w:r>
    </w:p>
    <w:p>
      <w:r>
        <w:rPr>
          <w:b/>
        </w:rPr>
        <w:t>E. 7.4</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7.5.1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7.5.2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7.5.3</w:t>
      </w:r>
    </w:p>
    <w:p>
      <w:r>
        <w:t>Der Vollzug ist schliesslich gemäss Art. 83 Abs. 2 AIG nicht möglich, wenn die Ausländerin oder der Ausländer weder in den Heimat- oder in den Herkunftsstaat noch in einen Drittstaat ausreisen oder dorthin gebracht werden kann.</w:t>
      </w:r>
    </w:p>
    <w:p>
      <w:r>
        <w:rPr>
          <w:b/>
        </w:rPr>
        <w:t>E. 7.6.1</w:t>
      </w:r>
    </w:p>
    <w:p>
      <w:r>
        <w:t>Die Beschwerdeführerin hat in der Schweiz kein Asylgesuch gestellt. Den Akten sind auch keine Hinweise auf eine Verletzung des flüchtlings- rechtlichen Refoulement-Verbots zu entnehmen. Sodann ergeben sich we- der aus ihren Angaben noch aus den Akten Anhaltspunkte dafür, dass sie für den Fall einer Rückkehr nach Polen dort mit beachtlicher</w:t>
      </w:r>
    </w:p>
    <w:p>
      <w:r>
        <w:t>E-6762/2024 Seite 13 Wahrscheinlichkeit einer nach Art. 3 EMRK oder Art. 1 FoK verbotenen Strafe oder Behandlung ausgesetzt wäre.</w:t>
      </w:r>
    </w:p>
    <w:p>
      <w:r>
        <w:rPr>
          <w:b/>
        </w:rPr>
        <w:t>E. 7.6.2</w:t>
      </w:r>
    </w:p>
    <w:p>
      <w:r>
        <w:t>Nach dem Gesagten ist der Vollzug der Wegweisung sowohl im Sinne der asyl- als auch der völkerrechtlichen Bestimmungen zulässig.</w:t>
      </w:r>
    </w:p>
    <w:p>
      <w:r>
        <w:rPr>
          <w:b/>
        </w:rPr>
        <w:t>E. 7.7.1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7.7.2</w:t>
      </w:r>
    </w:p>
    <w:p>
      <w:r>
        <w:t>Wie das SEM zutreffend festgehalten hat, hat die Beschwerde- führerin die genannte Vermutung nicht mit stichhaltigen Vorbringen zu widerlegen vermocht. Die Beschwerdeführerin hat nicht geltend gemacht, dass sie bei einer Rückkehr nach Polen in eine existentielle Notlage geraten würde. Sie hat sich gemäss eigenen Angaben von anfangs März 2022 – unterbrochen durch eine zeitlich nicht bekannte Rückreise in die Ukraine – bis zum (…) Januar 2024 in Polen aufgehalten und dürfte angesichts dieses länge- ren Aufenthaltes in Polen hinreichend vernetzt sein, um dort weiterhin ein Auskommen zu finden. Zwingende Gründe, weshalb sie Polen hätte ver- lassen müssen, trägt die Beschwerdeführerin nicht vor. Auch aus gesund- heitlicher Sicht spricht nichts gegen den Vollzug der Wegweisung nach Po- len, zumal den Akten nichts Gegenteiliges zu entnehmen ist. Die Behaup- tung, Polen habe seine Unterstützungsleistungen für Flüchtende aus der Ukraine auf diskriminierende Weise stark eingeschränkt, wird nicht weiter belegt oder mit Beweismitteln untermauert. Die sozialen und wirtschaftli- chen Schwierigkeiten, von welchen die polnische Bevölkerung im Allgemei- nen betroffen ist, stellt keine Gefährdung im Sinne eines Wegweisungsvoll- zugshindernisses dar. Polen verfügt über grundsätzlich funktionierende Behörden. Das Bundeverwaltungsgericht sieht auch keine Veranlassung, die Aufnahme- und Schutzbedingungen in Polen neu abzuklären, wie dies</w:t>
      </w:r>
    </w:p>
    <w:p>
      <w:r>
        <w:t>E-6762/2024 Seite 14 in der Beschwerde beantragt wird, nachdem die behaupteten instabilen Verhältnisse in Polen nicht weiter substanziiert werden.</w:t>
      </w:r>
    </w:p>
    <w:p>
      <w:r>
        <w:rPr>
          <w:b/>
        </w:rPr>
        <w:t>E. 7.8</w:t>
      </w:r>
    </w:p>
    <w:p>
      <w:r>
        <w:t>Der Vollzug der Wegweisung erweist sich demnach auch als zumutbar.</w:t>
      </w:r>
    </w:p>
    <w:p>
      <w:r>
        <w:rPr>
          <w:b/>
        </w:rPr>
        <w:t>E. 7.9</w:t>
      </w:r>
    </w:p>
    <w:p>
      <w:r>
        <w:t>Die Beschwerdeführerin verfügt über einen bis Juni 2027 gültigen uk- rainischen Reisepass und die polnischen Behörden haben der Rücküber- nahme explizit zugestimmt, weshalb sich der Vollzug der Wegweisung auch als möglich erweist (Art. 83 Abs. 2 AIG).</w:t>
      </w:r>
    </w:p>
    <w:p>
      <w:r>
        <w:rPr>
          <w:b/>
        </w:rPr>
        <w:t>E. 7.10</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9.1</w:t>
      </w:r>
    </w:p>
    <w:p>
      <w:r>
        <w:t>Die mit Eingabe vom 25. Oktober 2024 gestellten Gesuche um Gewäh- rung der unentgeltlichen Rechtspflege inklusive amtliche Verbeiständung sind ungeachtet einer allfälligen prozessualen Bedürftigkeit der Beschwer- deführerin abzuweisen, da sich die Beschwerdebegehren entsprechend den vorstehenden Erwägungen von vornherein als aussichtslos erwiesen haben.</w:t>
      </w:r>
    </w:p>
    <w:p>
      <w:r>
        <w:rPr>
          <w:b/>
        </w:rPr>
        <w:t>E. 9.2</w:t>
      </w:r>
    </w:p>
    <w:p>
      <w:r>
        <w:t>Demzufolge wären die Verfahrenskosten der Beschwerdeführerin auf- zuerlegen. Gestützt auf Art. 6 Bst. b des Reglements vom 21. Februar 2008 über die Kosten und Entschädigungen vor dem Bundesverwaltungsgericht (VGKE; SR 173.320.2) wird vorliegend auf die Kostenerhebung verzichtet. (Dispositiv nächste Seite)</w:t>
      </w:r>
    </w:p>
    <w:p>
      <w:r>
        <w:t>E-6762/2024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