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E-6756/2023 vom 31. Januar 2024</w:t>
      </w:r>
    </w:p>
    <w:p>
      <w:r>
        <w:t>Bundesverwaltungsgericht, 2024-01-31, FR</w:t>
      </w:r>
    </w:p>
    <w:p>
      <w:r>
        <w:rPr>
          <w:b/>
        </w:rPr>
        <w:t xml:space="preserve">Quelle: </w:t>
      </w:r>
      <w:r>
        <w:t>https://mcp.opencaselaw.ch/entscheid/bvger_E-6756_2023</w:t>
      </w:r>
    </w:p>
    <w:p>
      <w:r>
        <w:t>FR: TAF E-6756/2023 du 31 janvier 2024</w:t>
      </w:r>
    </w:p>
    <w:p>
      <w:r>
        <w:t>IT: TAF E-6756/2023 del 31 gennaio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prescrits par la loi (art. 108 al. 3 LAsi),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En vertu de l'art. 31a al. 1 let. a LAsi, le SEM n'entre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 LAsi.</w:t>
      </w:r>
    </w:p>
    <w:p>
      <w:r>
        <w:rPr>
          <w:b/>
        </w:rPr>
        <w:t>E. 4.2</w:t>
      </w:r>
    </w:p>
    <w:p>
      <w:r>
        <w:t>A l'instar des autres pays de l'Union européenne (UE) et de l'Association européenne de libre-échange (AELE), l'Italie a été désignée par le Conseil fédéral, en date du 14 décembre 2007, comme un Etat tiers sûr au sens de l'art. 6a al. 2 let. b LAsi (cf. arrêts du Tribunal D-3609/2023 du 9 octobre 2023 consid. 3.2 ; D-652/2023 du 7 septembre 2023 consid. 5.2 ; E-1098/2023 du 16 mars 2023 consid. 2.2). La possibilité pour le recourant de retourner dans un Etat tiers sûr présuppose toutefois que sa réadmission par cet Etat soit garantie (cf. FF 2002 6359, notamment p. 6399).</w:t>
      </w:r>
    </w:p>
    <w:p>
      <w:r>
        <w:rPr>
          <w:b/>
        </w:rPr>
        <w:t>E. 4.3</w:t>
      </w:r>
    </w:p>
    <w:p>
      <w:r>
        <w:t>En l'occurrence, avant son arrivée en Suisse, le recourant a séjourné en Italie, où la qualité de réfugié lui a été accordée en 2020 et un permis de séjour, valable jusqu'au (...) février 2025, lui a été octroyé. Le 24 mai 2023, les autorités italiennes ont expressément accepté sa réadmission (cf. let. M.). Il en résulte que les conditions pour prononcer une non-entrée en matière au sens de l'art. 31a al. 1 let. a LAsi sont en l'espèce remplies.</w:t>
      </w:r>
    </w:p>
    <w:p>
      <w:r>
        <w:rPr>
          <w:b/>
        </w:rPr>
        <w:t>E. 4.4</w:t>
      </w:r>
    </w:p>
    <w:p>
      <w:r>
        <w:t>Pour le surplus, le recourant n'a fourni aucune preuve, ni indication, selon lesquelles les autorités italiennes failliraient à leurs obligations internationales en le renvoyant dans son pays d'origine, au mépris de la protection qu'elles lui ont accordée. Un tel risque ne ressort pas non plus d'un examen d'office de la présente cause.</w:t>
      </w:r>
    </w:p>
    <w:p>
      <w:r>
        <w:rPr>
          <w:b/>
        </w:rPr>
        <w:t>E. 4.5</w:t>
      </w:r>
    </w:p>
    <w:p>
      <w:r>
        <w:t>Le Tribunal rappelle qu'il demeure possible à tout requérant de démontrer que, dans son cas concret, son renvoi dans le pays de l'Union européenne concerné n'est pas licite et/ou est inexigible. Ces questions seront examinées ci-après (cf. consid. 6 et 7).</w:t>
      </w:r>
    </w:p>
    <w:p>
      <w:r>
        <w:rPr>
          <w:b/>
        </w:rPr>
        <w:t>E. 4.6</w:t>
      </w:r>
    </w:p>
    <w:p>
      <w:r>
        <w:t>Par ailleurs, aucune exception à la règle générale du renvoi prévue à l'art. 44 LAsi n'est réalisée en l'espèce (art. 32 de l'ordonnance 1 sur l'asile du 11 août 1999 [OA 1 ; RS 142.311]).</w:t>
      </w:r>
    </w:p>
    <w:p>
      <w:r>
        <w:rPr>
          <w:b/>
        </w:rPr>
        <w:t>E. 4.7</w:t>
      </w:r>
    </w:p>
    <w:p>
      <w:r>
        <w:t>Au vu de ce qui précède, les conditions d'application de l'art. 31a al. 1 let. a LAsi et de l'art. 44 LAsi - en tant que cette dernière disposition entraîne, comme conséquence juridique de la non-entrée en matière sur une demande d'asile, le prononcé du renvoi - sont réunies, de sorte que c'est à bon droit que le SEM n'est pas entré en matière sur la demande d'asile de l'intéressé et a prononcé son renvoi de Suisse.</w:t>
      </w:r>
    </w:p>
    <w:p>
      <w:r>
        <w:rPr>
          <w:b/>
        </w:rPr>
        <w:t>E. 5.1</w:t>
      </w:r>
    </w:p>
    <w:p>
      <w:r>
        <w:t>L'exécution du renvoi est ordonnée si elle est licite, raisonnablement exigible et possible. Si l'une de ces conditions fait défaut, l'admission provisoire doit être prononcée. Celle-ci est régie par l'art. 83 de la loi fédérale du 16 décembre 2005 sur les étrangers et l'intégration (LEI ; RS 142.20).</w:t>
      </w:r>
    </w:p>
    <w:p>
      <w:r>
        <w:rPr>
          <w:b/>
        </w:rPr>
        <w:t>E. 5.2</w:t>
      </w:r>
    </w:p>
    <w:p>
      <w:r>
        <w:t>L'exécution du renvoi n'est pas licite lorsque le renvoi de l'étranger dans son Etat d'origine, dans son Etat de provenance ou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6.2</w:t>
      </w:r>
    </w:p>
    <w:p>
      <w:r>
        <w:t>En l'occurrence, l'exécution du renvoi ne contrevient pas au principe de non-refoulement de l'art. 5 LAsi. A l'instar des autres pays européens, l'Italie a été désignée comme Etat tiers sûr (cf. consid. 4.2). Selon l'art. 6a LAsi, un tel Etat est présumé respecter le principe de non-refoulement. En outre, comme relevé, le recourant ne prétend aucunement que les autorités italiennes ne respecteraient pas ce principe (cf. consid. 4.4).</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Il convient dès lors de déterminer si, compte tenu de la situation générale en Italie et des circonstances personnelles propres à l'intéressé, il y a de sérieuses raisons de penser qu'il serait exposé à un risque réel de subir, comme il le soutient implicitement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l'Italie était liée par les directives européennes, notamment la directive 2011/95/UE du Parlement européen et du Conseil du 13 décembre 2011 concernant les normes relatives aux conditions que doivent remplir les ressortissants des pays tiers ou des apatrides pour pouvoir bénéficier d'une protection internationale, à un statut uniforme pour les réfugiés ou les personnes pouvant bénéficier de la protection subsidiaire, et au contenu de cette protection (refonte ; JO L 337/9 du 20.12.2011 ; ci-après : directive Qualification), et que rien n'indiquait que ce pays ne les respectait pas. Il a estimé que le recourant n'avait apporté aucune preuve étayant ses dires concernant les conditions de vie décrites dans ce pays (cf. décision querellée, p. 9).</w:t>
      </w:r>
    </w:p>
    <w:p>
      <w:r>
        <w:rPr>
          <w:b/>
        </w:rPr>
        <w:t>E. 6.5.3</w:t>
      </w:r>
    </w:p>
    <w:p>
      <w:r>
        <w:t>L'intéressé soutient néanmoins qu'en cas de retour en Italie, il n'aurait pas accès à un logement et serait privé de confort, de sécurité, de travail et du soutien de l'Etat. Il fait également valoir qu'il ferait face, en cas de renvoi, à une situation de dénuement extrême équivalente à des traitements inhumains et dégradants, sans possibilité pour lui de se défendre, respectivement de remédier à cette situation compte tenu de sa vulnérabilité.</w:t>
      </w:r>
    </w:p>
    <w:p>
      <w:r>
        <w:rPr>
          <w:b/>
        </w:rPr>
        <w:t>E. 6.5.4</w:t>
      </w:r>
    </w:p>
    <w:p>
      <w:r>
        <w:t>Le Tribunal rappelle que même si les mesures de protection bénéficiant aux requérants d'asile ne sont plus applicables à l'intéressé depuis qu'il a obtenu la qualité de réfugié, l'Italie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l'Italie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Or, il ne ressort pas de sources fiables et convergentes que l'Italie viole de manière systémique ses obligations fondées sur la directive Qualification. Il ne ressort pas davantage de telles sources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Dans le cas particulier, les seules déclarations de l'intéressé ne suffisent pas à démontrer que, durant son séjour en Italie en tant que bénéficiaire de la protection internationale, il se soit trouvé dans une telle situation de dénuement. En outre, comme l'a relevé le SEM, il existe sur place des organisations d'aide auxquelles il pourra faire appel en cas de besoin. Certes, contrairement à ce qui a été mentionné dans la décision querellée (cf. p. 9), il n'apparaît pas certain que le requérant maîtrise la langue et les institutions transalpines ; il ressort bien plus du dossier que le l'intéressé est illettré. Cela ne l'empêchera toutefois pas de solliciter, le cas échéant, de l'aide auprès d'associations à vocation humanitaire d'aide aux migrants. Celles-ci pourront notamment l'assister dans ses démarches administratives. Par ailleurs, rien n'indique que, malgré sa maladie psychique, celui-ci ne soit pas en mesure d'exercer, à terme, une activité lucrative - par exemple à temps partiel - en Italie. Le recourant n'établit donc pas qu'objectivement, selon toute probabilité, son retour en Italie le conduirait irrémédiablement à un dénuement complet, à la famine et, ainsi, à une dégradation grave de son état de santé, à l'invalidité, voire à la mort (cf. ATAF 2014/26 consid. 7.5 ; 2009/52 consid. 10.1 ; 2007/10 consid. 5.1). Les éléments du dossier ne laissent pas entrevoir de considérations humanitaires impérieuses militant contre le renvoi du recourant vers l'Etat de destination, au point que cette mesure constituerait un traitement contraire à l'art. 3 CEDH, invoqué par l'intéressé, ou à l'art. 3 Conv. torture, combiné avec l'art. 16 Conv. torture. Cela dit, si l'intéressé devait, à l'issue de son renvoi en Italie, être contraint par les circonstances de mener une existence non conforme à la dignité humaine ou s'il devait estimer que cet Etat viole ses obligations d'assistance à son encontre ou de toute autre manière porte atteinte à ses droits fondamentaux, il lui appartiendrait, comme l'a relevé le SEM, de saisir les instances compétentes. Il ne saurait à cet égard tirer argument de son indigence, du fait de ne savoir ni lire ni écrire ou encore de son manque de maîtrise de la langue italienne, étant notamment rappelé que des organisations d'aide sont présentes sur place, ou de la durée supposée des procédures qu'elle pourrait intenter (cf. en ce sens arrêt du Tribunal D-3609/2023 du 9 octobre 2023 consid. 6.5.4).</w:t>
      </w:r>
    </w:p>
    <w:p>
      <w:r>
        <w:rPr>
          <w:b/>
        </w:rPr>
        <w:t>E. 6.6</w:t>
      </w:r>
    </w:p>
    <w:p>
      <w:r>
        <w:t>S'agissant enfin de l'état de santé de A._______, il importe de rappeler que, selon la jurisprudence de la CourEDH, le retour forcé d'une personne touchée dans sa santé n'est susceptible de constituer une violation de l'art. 3 CEDH que si elle se trouve à un stade avancé et terminal de sa maladie, au point que son décès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aussi, arrêt de la Cour de Justice de l'Union européenne du 16 février 2017 en l'affaire C-578/16). Dans le cas particulier, compte tenu des documents médicaux figurant au dossier, le seuil de gravité au sens restrictif de la jurisprudence précitée n'est manifestement pas atteint s'agissant du recourant, même si son état de santé nécessite de toute évidence un suivi professionnel et la prise d'une médication adaptée. En effet, depuis son arrivée en Suisse, l'intéressé a consulté à plusieurs reprises des services médicaux. En substance, les praticiens lui ont diagnostiqué une schizophrénie paranoïde ainsi qu'un trouble de stress post-traumatique (PTSD), nécessitant un traitement antidépresseur et anxiolytique ainsi qu'un suivi psychiatrique et psychothérapeutique intégré. Sans vouloir minimiser ces affections et sans remettre en cause le pronostic défavorable du psychiatre traitant en l'absence de suivi médical, pronostic mentionné dans l'attestation médicale du 29 novembre 2023 versée en cause simultanément au mémoire de recours, le Tribunal estime que ces affections ne sont pas graves au point de constituer un obstacle à un renvoi en Italie, ce pays étant en mesure d'offrir des soins médicaux adaptés et de garantir l'accès au traitement nécessaire. Force est d'ailleurs de constater à la lecture du dossier qu'au cours des cinq années passées en Italie, A._______, qui souffrait déjà de troubles psychiques, a bénéficié d'une réponse médicale effective. Il ne le conteste du reste pas dans ses écritures, critiquant uniquement la prescription médicamenteuse qui lui avait été faite, selon lui trop lourde et handicapante au quotidien. Cette question, portant sur une pratique médicale, ne saurait faire, à elle seule, obstacle à un renvoi en Italie. De plus, rien n'indique que le requérant ne serait pas en mesure de voyager, ni que ses troubles nécessiteraient impérativement le suivi d'un traitement dispensé en Suisse uniquement. Bien que sérieuse sur le plan médical, la situation du recourant, n'est cependant pas marquée par des considérations humanitaires impérieuses au sens de la jurisprudence de la Cour européenne des droits de l'homme (cf. arrêt précité en l'affaire Paposhvili c. Belgique) et ne justifie par conséquent pas de solliciter un rapport médical complémentaire, précision étant faite que la dernière attestation médicale produite est datée du 29 novembre 2023 seulement et a été établie et signée par le psychiatre traitant.</w:t>
      </w:r>
    </w:p>
    <w:p>
      <w:r>
        <w:rPr>
          <w:b/>
        </w:rPr>
        <w:t>E. 6.7</w:t>
      </w:r>
    </w:p>
    <w:p>
      <w:r>
        <w:t>Dans ces conditions, l'exécution du renvoi du recourant ne transgresse aucun engagement de la Suisse relevant du droit international, de sorte qu'elle s'avère licite (art. 83 al. 3 LEI).</w:t>
      </w:r>
    </w:p>
    <w:p>
      <w:r>
        <w:rPr>
          <w:b/>
        </w:rPr>
        <w:t>E. 7</w:t>
      </w:r>
    </w:p>
    <w:p>
      <w:r>
        <w:t>Le recourant invoque enfin le caractère inexigible de l'exécution de son renvoi.</w:t>
      </w:r>
    </w:p>
    <w:p>
      <w:r>
        <w:rPr>
          <w:b/>
        </w:rPr>
        <w:t>E. 7.1</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au recourant.</w:t>
      </w:r>
    </w:p>
    <w:p>
      <w:r>
        <w:rPr>
          <w:b/>
        </w:rPr>
        <w:t>E. 7.2</w:t>
      </w:r>
    </w:p>
    <w:p>
      <w:r>
        <w:t>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(cf. ATAF 2011/50 consid. 8.3 ; Jurisprudence et Informations de la Commission suisse de recours en matière d'asile [JICRA] 2003 n° 24 consid. 5b).</w:t>
      </w:r>
    </w:p>
    <w:p>
      <w:r>
        <w:rPr>
          <w:b/>
        </w:rPr>
        <w:t>E. 7.3</w:t>
      </w:r>
    </w:p>
    <w:p>
      <w:r>
        <w:t>En l'occurrence, pour les mêmes raisons que celles développées précédemment (cf. en particulier, consid. 6.6), il ne ressort pas du dossier que l'état de santé du recourant ou des conditions de vie en Italie sont tels que l'exécution de son renvoi dans ce pays le mettrait concrètement en danger, au sens restrictif de l'art. 83 al. 4 LEI (cf. ATAF 2011/50 consid. 8.1 à 8.3 ; 2010/41 consid. 8.3.5 ; 2008/34 consid. 11.2.2 ; 2007/10 consid. 5.1 ; JICRA 2003 n° 24 consid. 5a). En effet, le recourant ne nécessite aucun soin d'urgence ou particulièrement pointu ; bien que fragile, son état psychique, moyennant la prise du traitement médicamenteux et le suivi prescrit, est stable. Au demeurant, compte tenu des infrastructures de santé dont dispose l'Italie, il n'y a pas lieu d'admettre qu'il ne pourra pas y obtenir les soins requis par son état de santé, étant précisé, d'une part, que le requérant avait obtenu par le passé en Italie les soins médicaux dont il avait besoin, et, d'autre part, qu'en tant que bénéficiaire de la qualité de réfugié, il a droit à une prise en charge médicale dans les mêmes conditions que les ressortissants italiens (art. 2 let. b et d et 30 par. 1 de la directive Qualification) et qu'il n'est pas démontré que l'intéressé ne pourra pas concrètement y avoir accès. A cet égard, il sied au surplus de préciser que le SEM n'avait pas à requérir des garanties de prise en charge particulières de la part de l'Italie, la jurisprudence topique ne l'exigeant pas (à ce propos, cf. arrêts du Tribunal D-3609/2023 du 9 octobre 2023 consid. 7.4 ; D-1660/2023 du 28 juin 2023 consid. 7.4). S'agissant des risques suicidaires, documentés dans le rapport médical du 2 juin 2023 (cf. let. N.), outre qu'il n'y est plus fait mention dans la dernière attestation médicale, il y a lieu de rappeler que, selon la jurisprudence constante de la CourEDH, elles n'astreignent pas la Suisse à s'abstenir d'exécuter le renvoi, mais à prendre des mesures concrètes pour en prévenir la réalisation (cf. notamment arrêt précité en l'affaire A.S c. Suisse, par. 34 et réf. cit.). Ainsi, ni une tentative de suicide ni des tendances suicidaires (« suicidalité ») ne constituent en soi un obstacle à l'exécution du renvoi, y compris au niveau de son exigibilité, seule une mise en danger présentant des formes concrètes, dans le cas d'espèce absentes, devant être prise en considération (cf. arrêts du Tribunal E-5348/2023 du 26 octobre 2023, p. 12 ; D-3609/2023 du 9 octobre 2023 consid. 7.4 et réf. cit.). Sans nier les appréhensions que le recourant peut ressentir à l'idée de devoir retourner Italie, on ne saurait d'une manière générale prolonger indéfiniment le séjour d'une personne en situation irrégulière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du renvoi de vérifier le besoin de mesures particulières que requerrait son état lors de l'organisation du renvoi. Les menaces auto-agressives qui apparaîtraient ou persisteraient par la suite devront ou pourront, le cas échéant, être gérées en Italie. En outre, il y a lieu de souligner que l'intéressé devra être mis en possession d'une réserve de médicaments, afin d'éviter toute rupture du traitement prescrit, étant rappelé que la schizophrénie peut entraîner, faute d'être prise en charge, une mise en danger de la personne malade comme de tierces personnes. Quant aux raisons d'ordre général invoquées par l'intéressé pour s'opposer à l'exécution de son renvoi,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du caractère raisonnablement exigible du renvoi.</w:t>
      </w:r>
    </w:p>
    <w:p>
      <w:r>
        <w:rPr>
          <w:b/>
        </w:rPr>
        <w:t>E. 7.4</w:t>
      </w:r>
    </w:p>
    <w:p>
      <w:r>
        <w:t>Pour ces motifs, l'exécution du renvoi doit être considérée comme raisonnablement exigible.</w:t>
      </w:r>
    </w:p>
    <w:p>
      <w:r>
        <w:rPr>
          <w:b/>
        </w:rPr>
        <w:t>E. 8</w:t>
      </w:r>
    </w:p>
    <w:p>
      <w:r>
        <w:t>L'exécution du renvoi de A._______ en Italie est enfin possible (art. 83 al. 2 LEI), les autorités italiennes ayant expressément donné leur accord à la réadmission de l'intéressé (cf. let. M.), titulaire du statut de réfugié en Italie.</w:t>
      </w:r>
    </w:p>
    <w:p>
      <w:r>
        <w:rPr>
          <w:b/>
        </w:rPr>
        <w:t>E. 9</w:t>
      </w:r>
    </w:p>
    <w:p>
      <w:r>
        <w:t>En conséquence, le recours est également rejeté sur les questions du renvoi et de son exécution.</w:t>
      </w:r>
    </w:p>
    <w:p>
      <w:r>
        <w:rPr>
          <w:b/>
        </w:rPr>
        <w:t>E. 10</w:t>
      </w:r>
    </w:p>
    <w:p>
      <w:r>
        <w:t>En définitive, la décision querellée ne viole pas le droit fédéral, a établi l'état de fait pertinent de manière exacte et complète (art. 106 al. 1 LAsi) et, dans la mesure où ce grief peut être examiné (art. 49 PA ; cf. ATAF 2014/26 consid. 5), n'est pas inopportune. Il s'ensuit que mal fondé, le recours doit être rejeté.</w:t>
      </w:r>
    </w:p>
    <w:p>
      <w:r>
        <w:rPr>
          <w:b/>
        </w:rPr>
        <w:t>E. 11.1</w:t>
      </w:r>
    </w:p>
    <w:p>
      <w:r>
        <w:t>Dès lors que la cause est en l'état d'être jugée, le Tribunal peut en l'occurrence renoncer à la mise en oeuvre d'un échange d'écritures (art. 111a al. 1 LAsi).</w:t>
      </w:r>
    </w:p>
    <w:p>
      <w:r>
        <w:rPr>
          <w:b/>
        </w:rPr>
        <w:t>E. 11.2</w:t>
      </w:r>
    </w:p>
    <w:p>
      <w:r>
        <w:t>Le prononcé immédiat du présent arrêt rend sans objet la requête de dispense de versement d'une avance de frais (art. 63 al. 4 in fine PA).</w:t>
      </w:r>
    </w:p>
    <w:p>
      <w:r>
        <w:rPr>
          <w:b/>
        </w:rPr>
        <w:t>E. 12</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 RS 173.320.2). Comme relevé (cf. let. U.), l'intéressé demande l'assistance judiciaire « totale », mais indique uniquement ne pas pouvoir faire face aux frais de la procédure, ne requérant pas le soutien d'un mandataire d'office. Il a d'ailleurs déposé un recours complet et ne prétend aucunement avoir été empêché d'exposer tous ses arguments. Sa demande doit donc être considérée comme une demande d'assistance judiciaire partielle. Dans la mesure où les conclusions du recours n'étaient pas d'emblée vouées à l'échec et que le recourant peut être tenu pour indigent, la requête de dispense du paiement des frais de procédure doit être admise (art. 65 al. 1 PA). Il est par conséquent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