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E-6756/2017 vom 9. Januar 2018</w:t>
      </w:r>
    </w:p>
    <w:p>
      <w:r>
        <w:t>Bundesverwaltungsgericht, 2018-01-09, DE</w:t>
      </w:r>
    </w:p>
    <w:p>
      <w:r>
        <w:rPr>
          <w:b/>
        </w:rPr>
        <w:t xml:space="preserve">Quelle: </w:t>
      </w:r>
      <w:r>
        <w:t>https://mcp.opencaselaw.ch/entscheid/bvger_E-6756_2017</w:t>
      </w:r>
    </w:p>
    <w:p>
      <w:r>
        <w:t>FR: TAF E-6756/2017 du 9 janvier 2018</w:t>
      </w:r>
    </w:p>
    <w:p>
      <w:r>
        <w:t>IT: TAF E-6756/2017 del 9 gennaio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 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Vorliegend ist hinsichtlich des Rechtsbegehrens, die Angelegenheit sei unter Aufhebung der Verfügung vom 25. Oktober 2017 an das SEM zur Prüfung des Zweitasylgesuchs vom 25. November 2016 zurückzuweisen, festzustellen, dass weder faktisch noch rechtlich ein Mehrfachgesuch im Sinne von Art. 111c AsylG (SR 142.31) vorliegt. Aus der Eingabe vom 25. November 2016 geht unmissverständlich hervor, dass der Rechtsvertreter der Beschwerdeführerin ein qualifiziertes Wiedererwägungsgesuch eingereicht hat mit den (materiellen) Anträgen, die Verfügung vom 9. Juni 2016 sei wiedererwägungsweise aufzuheben und seiner Mandantin sowie ihren beiden Kindern sei Asyl zu erteilen, eventualiter seien sie in der Schweiz vorläufig aufzunehmen. Es wird denn auch weder implizit noch explizit geltend gemacht, aufgrund des Suizidversuchs der Beschwerdeführerin liege eine veränderte Sachlage in Bezug auf die Flüchtlingseigenschaft vor.</w:t>
      </w:r>
    </w:p>
    <w:p>
      <w:r>
        <w:rPr>
          <w:b/>
        </w:rPr>
        <w:t>E. 5.2</w:t>
      </w:r>
    </w:p>
    <w:p>
      <w:r>
        <w:t>Zum Vorbringen, die Verfügung vom 9. Juni 2016 und das Urteil vom 12. Oktober 2016 seien ursprünglich fehlerhaft, weil die Glaubwürdigkeit der Beschwerdeführerin und ihrer Kinder aufgrund der Vorfälle (Suizidversuch) und der Tatsache, dass sie bereit sei, ihr Leben hinzugeben, neu bewertet werden müsse, ist festzuhalten, dass damit neue erhebliche Tatsachen respektive Beweismittel im Sinne von Art. 123 Abs. 2 Bst. a BGG (SR 173.110) geltend gemacht werden. Da das ordentliche Asylverfahren mit einem materiellen Beschwerdeentscheid (Urteil vom 12. Oktober 2016) rechtskräftig abgeschlossen wurde, hätte dieser Revisionsgrund gegebenenfalls mittels eines Revisionsgesuchs beim Bundesverwaltungsgericht geltend gemacht werden können. Die Vorinstanz hätte folglich auf das Begehren, der Beschwerdeführerin und ihren Kindern sei Asyl zu erteilen, mangels Zuständigkeit formell nicht eintreten müssen. Es stellt sich in diesem Zusammenhang die Frage, ob das SEM gehalten gewesen wäre, das Wiedererwägungsgesuch in diesem Punkt an das Gericht zur Prüfung der Zuständigkeit respektive eines allfälligen Revisionsgrundes zu überweisen. Dies ist in der vorliegenden Konstellation zu verneinen. So wurden die massgeblichen revisionsrechtlichen Bestimmungen (Art. 123 Abs. 2 Bst. a BGG) vom Rechtsvertreter weder im Wiedererwägungsgesuch angerufen noch wurde später in der Beschwerde darauf Bezug genommen, obwohl das SEM in der angefochtenen Verfügung noch ausdrücklich auf die einschlägige Rechtsprechung, wonach ein qualifiziertes Wiedererwägungsgesuch im Rahmen eines Revisionsbegehrens geltend zu machen sei, wenn ein Beschwerdeverfahren mit einem materiellen Urteil abgeschlossen worden ist, hingewiesen hat (vgl. dort, E. 1). Ferner hatte der Anwalt die Beschwerdeführerin bereits im Beschwerdeverfahren, das zu eben diesem materiellen Urteil vom 12. Oktober 2016 geführt hat, vertreten und ist ausserdem regelmässig im Asylrecht tätig, weshalb davon ausgegangen werden darf, er sei sich des Unterschiedes zwischen einem Wiedererwägungs- und einem Revisionsgesuch bewusst gewesen. In Anbetracht all dieser Umstände muss nicht angenommen werden, er habe seine an das SEM gerichtete Eingabe als Revisionsbegehren gegen das Urteil vom 12. Oktober 2016 verstanden haben wollen. Auf eine Kassation der angefochtenen Verfügung kann verzichtet werden, zumal in ihr zwar in rechtlicher Hinsicht nicht korrekt, aber im Ergebnis zutreffend ausgeführt wurde, eine erneute Prüfung der bereits im ordentlichen Asylverfahren geltend gemachten Asylvorbringen erübrige sich, weil diese sowohl vom SEM als auch im anschliessenden Beschwerdeverfahren vom Bundesverwaltungsgericht vollumfänglich geprüft und gewürdigt worden seien. Es ist somit festzustellen, dass dieses Rechtsbegehren von der Vorinstanz zu Recht nicht behandelt wurde, weshalb der Antrag auf Rückweisung der Angelegenheit an das SEM zur Prüfung des Zweitasylgesuchs vom 25. November 2016 abzuweisen ist. Eine Auseinandersetzung mit dem erneuten Antrag auf Sistierung des Verfahrens bis zum Entscheid über das Asylgesuch des Ehemannes in (...) erübrigt sich, zumal der entsprechende Antrag bereits im rechtskräftig abgeschlossenen ordentlichen Asylverfahren mit Urteil vom 12. Oktober 2016 abgewiesen wurde und sich auch diesbezüglich keine neue Sachlage ergeben hat. Vielmehr wäre auch das Vorbringen, die Beschwerdeführerin habe im Erstverfahren die Partnerkonflikte nicht geltend machen können, gegebenenfalls revisionsweise geltend zu machen gewesen.</w:t>
      </w:r>
    </w:p>
    <w:p>
      <w:r>
        <w:rPr>
          <w:b/>
        </w:rPr>
        <w:t>E. 5.3.1</w:t>
      </w:r>
    </w:p>
    <w:p>
      <w:r>
        <w:t>Soweit im Wiedererwägungsgesuch eine veränderte Sachlage hinsichtlich der Durchführbarkeit des Wegweisungsvollzugs aufgrund des Suizidversuchs der Beschwerdeführerin nach der Kenntnisnahme des Urteils vom 12. Oktober 2016 geltend gemacht wird, ist zur Zulässigkeit festzuhalten, dass eine zwangsweise Rückweisung von Personen mit gesundheitlichen Problemen nur in seltenen Ausnahmefällen einen Verstoss gegen Art. 3 EMRK darstellen kann (vgl. BVGE 2011/9 E. 7 mit Hinweisen auf die Praxis des EGMR, EGMR, Beschwerde-Nr. 41738/10 P. gegen Belgien vom 13. Dezember 2016). Der EGMR anerkennt grundsätzlich keinen durch die EMRK geschützten Anspruch auf Verbleib in einem Konventionsstaat, um weiterhin in den Genuss medizinischer Unterstützung zu kommen (vgl. Urteil des EGMR vom 2. Mai 1997 i.S. D. gegen Vereinigtes Königreich). Hinsichtlich der Gefahr einer Selbstgefährdung bei einer zwangsweisen Überstellung ist der wegweisende Staat gemäss Praxis des EGMR nicht verpflichtet, vom Vollzug der Wegweisung Abstand zu nehmen, falls Ausländer oder Ausländerinnen mit Suizid drohen. Die Überstellung vermag nicht gegen Art. 3 EMRK zu verstossen, wenn der wegweisende Staat Massnahmen ergreift, um die Umsetzung einer entsprechenden Suiziddrohung zu verhindern (vgl. den Unzulässigkeitsentscheid des EGMR vom 7. Oktober 2004 i.S. D. und andere gegen Deutschland [Beschwerde Nr. 33743/03], angeführt in Entscheidungen und Mitteilungen der [vormalgien] Schweizerischen Asylrekurskommission [EMARK] 2005 Nr. 23 E. 5.1 [S. 212]). Vorliegend ist, entgegen den diesbezüglichen Ausführungen in der Rechtsmitteleingabe, festzustellen, dass eine Rückführung der Beschwerdeführerin und ihrer Kinder nach Iran nicht gegen Art. 3 EMRK verstösst, zumal die Erkrankung der Beschwerdeführerin die hohe Schwelle zur Annahme eines "real risk" offensichtlich nicht erreicht. Weiterhin bestehenden oder sich gar akzentuierenden suizidalen Tendenzen ist im Falle einer (zwangsweisen) Rückführung bei der Ausgestaltung der Modalitäten durch angemessene, sorgfältige Vorbereitung Rechnung zu tragen, indem geeignete medizinische Massnahmen getroffen werden und eine adäquate Betreuung (beispielsweise durch medizinisches Fachpersonal) sichergestellt wird. Wie in der angefochtenen Verfügung zutreffend ausgeführt wurde, befindet sich die Beschwerdeführerin in der Schweiz in ärztlicher Behandlung, weshalb einer möglicherweise erneut auftretenden akuten Suizidalität medikamentös entgegengewirkt werden kann.</w:t>
      </w:r>
    </w:p>
    <w:p>
      <w:r>
        <w:rPr>
          <w:b/>
        </w:rPr>
        <w:t>E. 5.3.2</w:t>
      </w:r>
    </w:p>
    <w:p>
      <w:r>
        <w:t>Auf Unzumutbarkeit des Wegweisungsvollzugs aufgrund einer medizinischen Notlage kann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2009/2 E. 9.3.2, mit Hinweis auf EMARK 2003 Nr. 24 E. 5a und b). Diesbezüglich ist in Übereinstimmung mit den Ausführungen des SEM in der angefochtenen Verfügung festzustellen, dass die gesundheitlichen Probleme der Beschwerdeführerin bereits Gegenstand des rechtskräftig abgeschlossenen ordentlichen Asylverfahrens waren und eingehend geprüft wurden. Zudem wurde in der angefochtenen Verfügung zutreffend ausgeführt, im Iran sei die psychiatrische Betreuung inklusive relativ weit reichender Medikation Teil der medizinischen Grundversorgung. So gebe es für psychiatrische Patienten genügend und gute Behandlungsmöglichkeiten sowohl in staatlichen als auch in privaten Einrichtungen. Dies gelte für die Behandlung von PTBS, für Depressionen und auch für Patienten, die suizidal seien. In der Provinz (...), dem Herkunftsort der Beschwerdeführerin, und im (...) Kilometer entfernten (...) befänden sich zahlreiche Spitäler und psychiatrische Einrichtungen. Demnach sei festzuhalten, dass eine entsprechende psychiatrische wie medizinische Behandlung der Beschwerdeführerin im Iran gewährleistet sei, womit der Vollzug der Wegweisung zumutbar sei. Der Beschwerdeführerin gelingt es vor diesem Hintergrund mit den im Wiedererwägungsverfahren zu den Akten gereichten Arztberichten nicht, Wiedererwägungsgründe im Sinne einer veränderten Sachlage (medizinische Notlage) darzutun, zumal sie in Bezug auf ihren Gesundheitszustand keine neuen Erkenntnisse bringen.</w:t>
      </w:r>
    </w:p>
    <w:p>
      <w:r>
        <w:rPr>
          <w:b/>
        </w:rPr>
        <w:t>E. 5.4</w:t>
      </w:r>
    </w:p>
    <w:p>
      <w:r>
        <w:t>Schliesslich ist festzustellen, dass die nun erstmals mit der Beschwerde geltend gemachten Vorbringen, B._______ sei zur christlichen Religion übergetreten und die gleichzeitig eingereichten Zeugnisse würden belegen, dass (...) in der Schweiz verwurzelt und bereits sehr gut integriert sei, obwohl (...) erst seit (...) Jahren in der Schweiz lebe, nicht Gegenstand des erstinstanzlichen Wiedererwägungsverfahrens bildeten, womit sie auch nicht Prozessgegenstand des vorliegenden Beschwerdeverfahrens sein können. Das Wiedererwägungsgesuch wurde damit begründet, die nun neu eingereichten Beweismittel vermöchten einerseits die Glaubhaftigkeit der im abgeschlossenen ordentlichen Asylverfahren geltend gemachten Asylgründe und andererseits aufgrund einer veränderten Sachlage in medizinischer Hinsicht auch die Unzulässigkeit respektive Unzumutbarkeit des Wegweisungsvollzugs zu belegen. Es steht den Beschwerdeführenden offen, diese neuen Sachverhaltselemente beim SEM im Rahmen eines Mehrfach- respektive erneuten Wiedererwägungsgesuchs geltend zu machen.</w:t>
      </w:r>
    </w:p>
    <w:p>
      <w:r>
        <w:rPr>
          <w:b/>
        </w:rPr>
        <w:t>E. 5.5</w:t>
      </w:r>
    </w:p>
    <w:p>
      <w:r>
        <w:t>Angesichts dieser Sachlage erübrigt sich eine Auseinandersetzung mit den weiteren Ausführungen in der Beschwerde und den im Beilagenverzeichnis aufgeführten Dokumenten, zumal sie nicht geeignet sind, zu einer anderen Beurteilung zu gelangen.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Mit vorliegendem Urteil wird der Antrag auf Erteilung der aufschiebenden Wirkung der Beschwerde hinfällig. Die mit Verfügung vom 30. November 2017 gestützt auf Art. 56 VwVG angeordnete vorsorgliche Massnahme (sofortiges einstweiliges Aussetzen des Wegweisungsvollzugs) wird gegenstandslos.</w:t>
      </w:r>
    </w:p>
    <w:p>
      <w:r>
        <w:rPr>
          <w:b/>
        </w:rPr>
        <w:t>E. 8.1</w:t>
      </w:r>
    </w:p>
    <w:p>
      <w:r>
        <w:t>Die eventualiter gestellten Anträge auf unentgeltliche Prozessführung (Art. 65 Abs. 1 VwVG) und auf unentgeltliche Rechtsverbeiständung in der Person des Rechtsvertreters (Art. 65 Abs. 2 VwVG) sind abzuweisen, weil die Begehren - wie sich aus den vorliegenden Erwägungen ergibt - als aussichtslos zu bezeichnen sind, womit eine der kumulativen Voraussetzungen von Art. 65 Abs. 1 VwVG nicht erfüllt ist.</w:t>
      </w:r>
    </w:p>
    <w:p>
      <w:r>
        <w:rPr>
          <w:b/>
        </w:rPr>
        <w:t>E. 8.2</w:t>
      </w:r>
    </w:p>
    <w:p>
      <w:r>
        <w:t>Bei diesem Ausgang des Verfahrens sind die Kosten der Beschwer-deführerin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