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E-6755/2017 vom 18. April 2018</w:t>
      </w:r>
    </w:p>
    <w:p>
      <w:r>
        <w:t>Bundesverwaltungsgericht, 2018-04-18, DE</w:t>
      </w:r>
    </w:p>
    <w:p>
      <w:r>
        <w:rPr>
          <w:b/>
        </w:rPr>
        <w:t xml:space="preserve">Quelle: </w:t>
      </w:r>
      <w:r>
        <w:t>https://mcp.opencaselaw.ch/entscheid/bvger_E-6755_2017</w:t>
      </w:r>
    </w:p>
    <w:p>
      <w:r>
        <w:t>FR: TAF E-6755/2017 du 18 avril 2018</w:t>
      </w:r>
    </w:p>
    <w:p>
      <w:r>
        <w:t>IT: TAF E-6755/2017 del 18 aprile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mithin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ist die Beurteilungskompetenz des Bundesverwaltungsgerichts grundsätzlich auf die Frage beschränkt, ob die Vorinstanz zu Recht auf das Asylgesuch nicht eingetreten ist (vgl. BVGE 2011/9 E. 5 m.w.H.). Sofern das Bundesverwaltungsgericht den Nichteintretensentscheid als unrechtmässig erachtet, hebt es die angefochtene Verfügung auf und weist die Sache zur neuen Entscheidung an das SEM zurück. Die Fragen der Anerkennung der Flüchtlingseigenschaft, der Gewährung von Asyl und der Anordnung einer vorläufigen Aufnahme bilden demnach nicht Gegenstand des angefochtenen Nichteintretensentscheides und damit auch nicht des vorliegenden Verfahrens.</w:t>
      </w:r>
    </w:p>
    <w:p>
      <w:r>
        <w:rPr>
          <w:b/>
        </w:rPr>
        <w:t>E. 2.3</w:t>
      </w:r>
    </w:p>
    <w:p>
      <w:r>
        <w:t>Bezüglich der Frage der ausländerrechtlichen Wegweisung und des Wegweisungsvollzuges hat die Vorinstanz eine materielle Prüfung vorgenommen, weshalb dem Bundesverwaltungsgericht diesbezüglich volle Kognition zukommt.</w:t>
      </w:r>
    </w:p>
    <w:p>
      <w:r>
        <w:rPr>
          <w:b/>
        </w:rPr>
        <w:t>E. 3.1</w:t>
      </w:r>
    </w:p>
    <w:p>
      <w:r>
        <w:t>Gemäss Art. 31a Abs. 1 Bst. c AsylG tritt das SEM in der Regel auf ein Asylgesuch nicht ein, wenn Asylsuchende in einen Drittstaat zurückkehren können, in welchem sie sich vorher aufgehalten haben.</w:t>
      </w:r>
    </w:p>
    <w:p>
      <w:r>
        <w:rPr>
          <w:b/>
        </w:rPr>
        <w:t>E. 3.2</w:t>
      </w:r>
    </w:p>
    <w:p>
      <w:r>
        <w:t>Art. 31a Abs. 1 Bstn. c-e findet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4.1</w:t>
      </w:r>
    </w:p>
    <w:p>
      <w:r>
        <w:t>Das Verwaltungs- respektive Asylverfahren wird - als Teilgehalt des in Art. 29 Abs. 2 BV garantierten Anspruchs auf rechtliches Gehör - vom Untersuchungsgrundsatz beherrscht (Art. 12 VwVG i.V.m. Art. 6 AsylG). Demnach hat die Behörde von Amtes wegen für die richtige und vollständige Abklärung des rechtserheblichen Sachverhaltes zu sorgen, die für das Verfahren notwendigen Unterlagen zu beschaffen, alle sach- und entscheidwesentlichen Tatsachen und Ergebnisse in den Akten festzuhalten und ordnungsgemäss darüber Beweis zu führen. Dabei haben sich die behördlichen Ermittlungen nicht auf jene Umstände zu beschränken, welche die Betroffenen belasten, sondern haben auch die sie entlastenden Momente zu erfassen.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Krauskopf/Emmenegger/Babey, in: Praxiskommentar Verwaltungsverfahrensgesetz VwVG, Waldmann/Weissenberger [Hrsg.], 2. Aufl. 2016, Art. 12 VwVG N 19 ff.; Kölz/Häner/Bertschi, Verwaltungsverfahren und Verwaltungsrechtspflege des Bundes, 3. Aufl., Zürich 2013, , Rz. 1043 ff.). Der Untersuchungsgrundsatz gilt indes nicht uneingeschränkt; er findet sein Korrelat in der Mitwirkungspflicht der asylsuchenden Person (Art. 13 VwVG und Art. 8 AsylG).</w:t>
      </w:r>
    </w:p>
    <w:p>
      <w:r>
        <w:rPr>
          <w:b/>
        </w:rPr>
        <w:t>E. 4.2</w:t>
      </w:r>
    </w:p>
    <w:p>
      <w:r>
        <w:t>Ausfluss des rechtlichen Gehörs ist die Pflicht der Behörden, die Vorbringen der vom Entscheid in ihrer Rechtsstellung betroffenen Person sorgfältig und ernsthaft zu prüfen und in der Entscheidfindung zu berücksichtigen (Art. 32 Abs. 1 VwVG). Daraus folgt die grundsätzliche Pflicht, sich mit den wesentlichen Vorbringen der rechtsuchenden Person zu befassen und den Entscheid zu begründen (Art. 35 Abs. 1 VwVG). Die Begründung eines Entscheides muss so abgefasst sein, dass die betroffene Person ihn sachgerecht anfechten kann. Die sachgerechte Anfechtung ist nur möglich, wenn sich sowohl die Partei wie auch die Rechtsmittelinstanz über die Tragweite des Entscheids ein Bild machen können. In diesem Sinne müssen wenigstens kurz die Überlegungen genannt werden, von denen sich die Behörde leiten liess und auf die sie ihren Entscheid stützt (BVGE 2013/34 E. 4.1 m.w.H.).</w:t>
      </w:r>
    </w:p>
    <w:p>
      <w:r>
        <w:rPr>
          <w:b/>
        </w:rPr>
        <w:t>E. 5.1</w:t>
      </w:r>
    </w:p>
    <w:p>
      <w:r>
        <w:t>Das SEM ist mit Verfügung vom 22. November 2017 auf die Asylgesuche der Beschwerdeführenden nicht eingetreten. Zur Begründung ihres Nichteintretensentscheides trug die Vorinstanz im Wesentlichen vor, die Beschwerdeführenden hätten sich vor ihrer Einreise in die Schweiz rund zwei Jahre in Tunesien aufgehalten und hätten mit den tunesischen Behörden keine Probleme gehabt. Es sei nicht davon auszugehen, dass Tunesien vorliegend das Non-Refoulement-Gebot verletzen könnte (vgl. Sachverhalt oben, Bst. E und K).</w:t>
      </w:r>
    </w:p>
    <w:p>
      <w:r>
        <w:rPr>
          <w:b/>
        </w:rPr>
        <w:t>E. 5.2</w:t>
      </w:r>
    </w:p>
    <w:p>
      <w:r>
        <w:t>Die Beschwerdeführenden stellen sich demgegenüber auf den Standpunkt, ihnen drohe im Falle einer Wegweisung nach Tunesien eine (extralegale) Auslieferung nach Ägypten, wo mehrere Gerichtsurteile gegen den Beschwerdeführer bereits gefällt worden und mehrere Gerichtsverfahren gegen ihn (und gegen seinen Vater) noch hängig seien. Einerseits werde der Beschwerdeführer wegen seiner Zugehörigkeit zur Muslimbruderschaft und seiner Teilnahme an den Kundgebungen am Rabaa-Platz, andererseits im Zusammenhang mit Terrorismusvorwürfen bezüglich des von ihm geführten Geschäftes in Ägypten verfolgt. Diese Verfahren seien politisch motiviert. Im Falle einer Rückschaffung von Tunesien nach Ägypten drohe ihm eine flüchtlingsrelevante Verfolgung (vgl. Sachverhalt oben, Bst. A, B, G, J und M).</w:t>
      </w:r>
    </w:p>
    <w:p>
      <w:r>
        <w:rPr>
          <w:b/>
        </w:rPr>
        <w:t>E. 6.1</w:t>
      </w:r>
    </w:p>
    <w:p>
      <w:r>
        <w:t>Vorab ist festzuhalten, dass Tunesien nicht zu den vom Bundesrat als sichere Drittstaaten bezeichneten Staaten gehört. Gemäss Art. 6a Abs. 2 Bst. b AsylG bezeichnet der Bundesrat Staaten, in denen nach seinen Feststellungen effektiver Schutz vor Rückschiebung im Sinne von Art. 5 Abs. 1 AsylG besteht. Im Dezember 2007 hat er alle EU- und EFTA-Staaten als sichere Drittstaaten in diesem Sinne bezeichnet (vgl. Medienmitteilung EJPD vom 14.12.2007, https://www.sem.admin.ch/sem/de/home/aktuell/news/2007/ ref_2007-12-142.html., abgerufen am 05.03.2018). Seither hat er diesbezüglich keine Anpassungen beziehungsweise Ergänzungen mehr vorgenommen.</w:t>
      </w:r>
    </w:p>
    <w:p>
      <w:r>
        <w:rPr>
          <w:b/>
        </w:rPr>
        <w:t>E. 6.2</w:t>
      </w:r>
    </w:p>
    <w:p>
      <w:r>
        <w:t>Im Unterschied zu den vom Bundesrat bezeichneten sicheren Drittstaaten müssen die Asylbehörden bei der Wegweisung in andere Drittstaaten - so auch betreffend Tunesien - in jedem Einzelfall prüfen, ob in diesem Drittstaat Schutz vor Rückschiebung nach Artikel 5 Abs. 1 AsylG besteht. Weiter ist zu prüfen, ob Wegweisungshindernisse vorliegen (vgl. Botschaft vom 4. September 2002 zur Änderung des Asylgesetzes, BBI 2002 6884 f.; Urteil des BVGer D-635/2018 vom 8. Februar 2018 E. 7.4 mit weitern Hinweisen).</w:t>
      </w:r>
    </w:p>
    <w:p>
      <w:r>
        <w:rPr>
          <w:b/>
        </w:rPr>
        <w:t>E. 6.3</w:t>
      </w:r>
    </w:p>
    <w:p>
      <w:r>
        <w:t>Vorliegend ist unbestritten, dass sich die Beschwerdeführenden seit ihrer Ausreise aus Ägypten im Sommer 2015 bis zum 6. September 2017 in Tunesien aufgehalten haben und dort über befristete, bis 5. November 2017 gültige Aufenthaltsbewilligungen verfügt haben.</w:t>
      </w:r>
    </w:p>
    <w:p>
      <w:r>
        <w:rPr>
          <w:b/>
        </w:rPr>
        <w:t>E. 6.4</w:t>
      </w:r>
    </w:p>
    <w:p>
      <w:r>
        <w:t>Soweit die Beschwerdeführenden vortragen, sie hätten während ihres Aufenthaltes in Tunesien keine Möglichkeiten gehabt, ihre ägyptischen Reisepässe verlängern zu lassen, ist das Folgende festzuhalten: Das SEM hat im Rahmen seiner Verfügung vom 22. November 2017 zutreffend argumentiert, dass sich die Beschwerdeführenden während ihres Aufenthaltes in Tunesien vom Sommer 2015 bis zur Ausreise am 6. September 2017 legal aufgehalten haben. Gemäss ihren eigenen Angaben waren sie im Besitz einer gültigen, bis zum 5. November 2017 laufenden Aufenthaltsbewilligung (vgl. Akte A50, Antwort 19ff). Sie trugen vor, sie hätten zur Verlängerung ihres Aufenthaltes in Tunesien auch ihre Reisepässe verlängern müssen. In diesem Zusammenhang ist darauf hinzuweisen, dass der Reisepass des Beschwerdeführers gemäss eigenen Angaben (A54 Antworten 26 und 58) und den Einträgen in seinem Reisepass bis zum 21. Januar 2019 gültig ist. Der Reisepass der Beschwerdeführerin weist eine Gültigkeitsdauer bis 8. März 2023 und die Pässe der Kinder bis zum 10. und 11. Juli 2019 respektive 8. März 2023 auf. Im Zeitpunkt ihrer Ausreise aus Tunesien im September 2017 verfügten alle Mitglieder somit über eine gültige Aufenthaltsbewilligung sowie über gültige Reisepässe. Bei dieser Sachlage ist ihr Vorbringen, sie hätten zum weiteren Verbleib in Tunesien ihre Reisepässe verlängern müssen respektive wollen (vgl. A54, Antworten 58 ff.) nicht nachvollziehbar. Die Erklärung des Beschwerdeführers, er habe in der ägyptischen Botschaft in Tunesien unter dem Vorwand, den Reisepasseintrag betreffend Beruf zu ändern, versucht zu eruieren, ob sein Reisepass verlängert würde (vgl. A54, Antwort 64), ändert nichts an der Feststellung, dass sein Aufenthalt in Tunesien bis zum Zeitpunkt seiner Ausreise legal war. Im Weiteren hat der Beschwerdeführer während seines Aufenthaltes in Tunesien bis zur Ausreise im September 2017 mehrere geschäftliche Auslandreisen in die Türkei und nach Frankreich unternommen. Er hat gemäss seinen protokollierten Angaben jeweils ohne Probleme wieder nach Tunesien zurückkehren können (vgl. A50, Antworten 25-38). Auch unter diesem Aspekt ist nicht nachvollziehbar, weshalb sich die Beschwerdeführenden bei der ägyptischen Botschaft in Tunesien um die Verlängerung ihrer - bis 2019 respektive 2023 laufenden - Reisepässen bemüht haben sollen.</w:t>
      </w:r>
    </w:p>
    <w:p>
      <w:r>
        <w:rPr>
          <w:b/>
        </w:rPr>
        <w:t>E. 6.5</w:t>
      </w:r>
    </w:p>
    <w:p>
      <w:r>
        <w:t>Das SEM hat in seiner Verfügung vom 22. November 2017 erwogen, dass Tunesien Signatarstaat der FK sei und auch dem Protokoll über die Rechtstellung der Flüchtlinge beigetreten sei. Daher bestehe die Vermutung, dass Tunesien sich dem in Art. 33 FK verbrieften Non-Refoulements-Prinzip verpflichtet habe und den diesbezüglich verankerten völkerrechtlichen Verpflichtungen nachkomme.</w:t>
      </w:r>
    </w:p>
    <w:p>
      <w:r>
        <w:rPr>
          <w:b/>
        </w:rPr>
        <w:t>E. 6.5.1</w:t>
      </w:r>
    </w:p>
    <w:p>
      <w:r>
        <w:t>Vorliegend haben die Beschwerdeführenden indessen vorgetragen, dass ihnen in Tunesien eine konkret begründete (extra-legale) Auslieferung an Ägypten drohe. Sie haben im Rahmen des Beschwerdeverfahrens auf ein Rechtshilfeabkommen zwischen den arabischen Staaten aus dem Jahr 1977 (insbesondere Art. 17), auf ein Auslieferungsabkommen zwischen den Ländern der Arabischen Liga vom 14. September 1952 betreffend Terrorismusbekämpfung (insbesondere Art. 4) sowie auf weitere multilaterale, regionale Konventionen verwiesen (vgl. dazu: Beschwerde, Ziffer 5.3, S. 32 sowie Beschwerdeergänzung, Beweismittel Nr. 13, siehe dazu: Sachverhalt oben, Bst. G und J.). Sie haben konkret geltend gemacht, dass ihnen im Heimatstaat Ägypten eine politische Verfolgung aus den von ihnen angeführten Gründen drohe und Tunesien sie in Missachtung des völkerrechtlichen Non-Refoulement Gebotes nach Tunesien ausliefern würde. Zur Untermauerung dieser Vorbringen haben sie verschiedene Beweismittel eingereicht, unter anderem mehrere Hundert Seiten von Dokumenten, bei welchen es sich um sie betreffende gerichtliche Verfahrensakten (insbesondere die Anklageschrift sowie den Zuführungsentscheid der Staatsanwaltschaft) handeln soll. Mit ihrer Rechtsmitteleingabe vom 29. November 2017 und der diesbezüglichen Ergänzung vom 22. Dezember 2017 haben die Beschwerdeführenden im Weiteren ein Schreiben des in der Schweiz lebenden tunesischen Parlamentsmitglieds M._______ sowie ein Schreiben des Anwalts des Vaters des Beschwerdeführers eingereicht, welche ihre Vorbringen in weiten Teilen schriftlich bestätigen.</w:t>
      </w:r>
    </w:p>
    <w:p>
      <w:r>
        <w:rPr>
          <w:b/>
        </w:rPr>
        <w:t>E. 6.5.2</w:t>
      </w:r>
    </w:p>
    <w:p>
      <w:r>
        <w:t>Das SEM beschränkte sich in der angefochtenen Verfügung im Wesentlichen darauf, auf die mündlich und pauschal, nicht einzelfallspezifisch eingeholte Auskunft der tunesischen Botschaft in der Schweiz zu verweisen, wonach die Wiedereinreise der Beschwerdeführenden nach Tunesien in der praktischen Durchführung theoretisch möglich sei. Auf die geltend gemachte Furcht der Beschwerdeführenden vor einer Auslieferung an ihr Heimatland und die in diesem Zusammenhang erwähnten Abkommen ging das SEM lediglich pauschal ein, ohne zu deren Relevanz für das vorliegende Verfahren Stellung zu nehmen. Mit der umfassend eingereichten Dokumentation betreffend die angeblich in Ägypten gefällten Urteile und nach wie vor hängigen Verfahren gegen den Beschwerdeführer, seine Firma oder seinen Vater, fand keine Auseinandersetzung statt. Es wurde in der Folge denn auch auf eine einlässlichere Überprüfung der vorgebrachten Furcht vor einer extralegalen Auslieferung oder Ausschaffung im Zusammenhang mit allenfalls dem Beschwerdeführer in Ägypten drohenden Strafverfahren gänzlich verzichtet.</w:t>
      </w:r>
    </w:p>
    <w:p>
      <w:r>
        <w:rPr>
          <w:b/>
        </w:rPr>
        <w:t>E. 6.5.3</w:t>
      </w:r>
    </w:p>
    <w:p>
      <w:r>
        <w:t>Auch in der Vernehmlassung ging das SEM auf die von den Beschwerdeführenden vorgetragene Furcht vor einer Auslieferung und der in diesem Zusammenhang konkret zitierten Abkommen zwischen den arabischen Staaten mit keinem Wort näher ein. Zum Schreiben vom M._______ hielt es lediglich fest, dessen Unterschrift fehle im eingereichten Schreiben und verwies pauschal und ohne weitere Erläuterungen auf angeblich "unterschiedliche formale und inhaltliche Kriterien", welche eine schlüssige Prüfung des Dokuments verunmöglichen würden. Auf das eingereichte Dokument des Anwalts des Vaters des Beschwerdeführers vom 12. Dezember 2017 und insbesondere auf die Gerichtsdokumente inklusive auszugsweise, französisch-sprachige Übersetzung ging das SEM mit keinem Wort ein, obwohl diese beiden Beweismittel einen konkreten Bezug auf die Vorbringen der Beschwerdeführenden aufweisen. Im Übrigen setzte sich das SEM mit mehreren Beweismitteln überhaupt nicht auseinander und äusserte sich weder in der angefochtenen Verfügung noch in seiner Vernehmlassung dazu, weshalb es die Beweismittel als unerheblich erachtet.</w:t>
      </w:r>
    </w:p>
    <w:p>
      <w:r>
        <w:rPr>
          <w:b/>
        </w:rPr>
        <w:t>E. 6.5.4</w:t>
      </w:r>
    </w:p>
    <w:p>
      <w:r>
        <w:t>Das SEM verzichtete ferner darauf, die Verfahrensakten des Vaters des Beschwerdeführers (I._______) für die Prüfung des vorliegenden Asylverfahrens beizuziehen, obwohl sich der Beschwerdeführer in mehrfacher Hinsicht auf eine politische Verfolgungssituation seines Vaters bezieht (vgl. oben, Sachverhalt Bst. B und C).</w:t>
      </w:r>
    </w:p>
    <w:p>
      <w:r>
        <w:rPr>
          <w:b/>
        </w:rPr>
        <w:t>E. 6.6</w:t>
      </w:r>
    </w:p>
    <w:p>
      <w:r>
        <w:t>Zusammenfassend ergibt sich, dass das SEM im vorliegenden Fall unzureichend abgeklärt und begründet hat, ob Hinweise im Sinne von Art. 31a Abs. 2 AsylG bestehen, wonach im Drittstaat Tunesien kein effektiver Schutz vor Rückschiebung der Beschwerdeführenden nach Art. 5 Abs. 1 AsylG besteht. Die Vorinstanz hat somit unter Verletzung des verwaltungsrechtlichen Untersuchungsgrundsatzes (Art. 12 VwVG) den rechtserheblichen Sachverhalt mangelhaft festgestellt und die ihr obliegenden Prüfungs- und Begründungspflichten und damit den Anspruch der Beschwerdeführenden auf rechtliches Gehör verletzt.</w:t>
      </w:r>
    </w:p>
    <w:p>
      <w:r>
        <w:rPr>
          <w:b/>
        </w:rPr>
        <w:t>E. 6.7</w:t>
      </w:r>
    </w:p>
    <w:p>
      <w:r>
        <w:t>Eine Heilung dieser Verfahrensmängel auf Beschwerdeebene (vgl. BVGE 2008/47 E. 3.3.4 S. 676 f.) steht schon deshalb nicht zur Debatte, weil das Gericht bereits in anderen Fällen festgehalten hat, dass die Asylbehörden bei der Wegweisung in vom Bundesrat nicht als sicher bezeichnete Drittstaaten in jedem Einzelfall prüfen müssen, ob in diesem Drittstaat Schutz vor Rückschiebung nach Artikel 5 Abs. 1 AsylG besteht (vgl. zuletzt Urteil des BVGer D-635/2018 vom 8. Februar 2018 E. 7.6 m.w.H.). Die erforderliche Entscheidungsreife für ein reformatorisches Urteil des Bundesverwaltungsgerichts ist vorliegend nicht gegeben, und eine solche lässt sich auch nicht mit geringem Aufwand durch das Gericht herstellen. Das SEM hat die gebotenen Abklärungen zur Feststellung des rechtserheblichen Sachverhalts daher selbst durchzuführen und anschliessend eine neue Verfügung zu erlassen, wobei es die auf Beschwerdeebene geltend gemachten Vorbringen und die eingereichten Beweismittel zu berücksichtigen hat.</w:t>
      </w:r>
    </w:p>
    <w:p>
      <w:r>
        <w:rPr>
          <w:b/>
        </w:rPr>
        <w:t>E. 6.8</w:t>
      </w:r>
    </w:p>
    <w:p>
      <w:r>
        <w:t>Das Verfahren wird daher gestützt auf Art. 61 Abs. 1 VwVG zur Vornahme zweckdienlicher Abklärungen und Würdigung der im vorliegenden Beschwerdeverfahren eingereichten Beweismittel an das SEM zurückgewiesen.</w:t>
      </w:r>
    </w:p>
    <w:p>
      <w:r>
        <w:rPr>
          <w:b/>
        </w:rPr>
        <w:t>E. 7</w:t>
      </w:r>
    </w:p>
    <w:p>
      <w:r>
        <w:t>Die Beschwerde ist somit gutzuheissen, soweit die Aufhebung der angefochtenen Verfügung beantragt wird. Die vorinstanzliche Verfügung vom 22. November 2017 ist aufzuheben und die Sache in Anwendung von Art. 61 VwVG in fine VwVG zur vollständigen und richtigen Sachverhaltsermittlung und Neubeurteilung im Sinne der Erwägungen ans SEM zurückzuweisen.</w:t>
      </w:r>
    </w:p>
    <w:p>
      <w:r>
        <w:rPr>
          <w:b/>
        </w:rPr>
        <w:t>E. 8.1</w:t>
      </w:r>
    </w:p>
    <w:p>
      <w:r>
        <w:t>Die Rückweisung gilt praxisgemäss für die Frage der Auferlegung der Gerichtskosten wie auch der Parteientschädigung als vollständiges Obsiegen, unabhängig davon, ob sie beantragt oder ob das entsprechende Begehren im Haupt- oder im Eventualantrag gestellt wird (vgl. BGE 137 V 210 E. 7.1, BGE 133 V 450 E. 13, je mit weiteren Hinweisen; Urteile des Bundesverwaltungsgericht E-1209/2011 vom 8. November 2011, D-4751/2009 vom 22. September 2010 sowie D-62/2010 vom 14. Januar 2010).</w:t>
      </w:r>
    </w:p>
    <w:p>
      <w:r>
        <w:rPr>
          <w:b/>
        </w:rPr>
        <w:t>E. 8.2</w:t>
      </w:r>
    </w:p>
    <w:p>
      <w:r>
        <w:t>Aufgrund der Gutheissung der Beschwerde sind keine Verfahrenskosten zu erheben (Art. 63 Abs. 1 und 2 VwVG).</w:t>
      </w:r>
    </w:p>
    <w:p>
      <w:r>
        <w:rPr>
          <w:b/>
        </w:rPr>
        <w:t>E. 8.3</w:t>
      </w:r>
    </w:p>
    <w:p>
      <w:r>
        <w:t>Den rechtsvertretenen Beschwerdeführenden ist angesichts ihres Obsiegens in Anwendung von Art. 64 VwVG und Art. 7 Abs. 1 des Reglements vom 21. Februar 2008 über die Kosten und Entschädigungen vor dem Bundesverwaltungsgericht (VGKE, SR 173.320.2) eine durch die Vorinstanz auszurichtende Entschädigung für die ihnen notwendigerweise erwachsenen Parteikosten zuzusprechen. Es wurde trotz entsprechendem Hinweis auf Art. 14 Abs. 1 und 2 VGKE im Rahmen des Beschwerdeinstruktionsverfahrens (vgl. Zwischenverfügung vom 5. Dezember 2017, S. 4)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2'900.-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