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E-6740/2013 vom 29. April 2014</w:t>
      </w:r>
    </w:p>
    <w:p>
      <w:r>
        <w:t>Bundesverwaltungsgericht, 2014-04-29, FR</w:t>
      </w:r>
    </w:p>
    <w:p>
      <w:r>
        <w:rPr>
          <w:b/>
        </w:rPr>
        <w:t xml:space="preserve">Quelle: </w:t>
      </w:r>
      <w:r>
        <w:t>https://mcp.opencaselaw.ch/entscheid/bvger_E-6740_2013</w:t>
      </w:r>
    </w:p>
    <w:p>
      <w:r>
        <w:t>FR: TAF E-6740/2013 du 29 avril 2014</w:t>
      </w:r>
    </w:p>
    <w:p>
      <w:r>
        <w:t>IT: TAF E-6740/2013 del 29 aprile 2014</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dans le délai (art. 108 al. 1 LAsi) prescrits par la loi, le recours est recevable.</w:t>
      </w:r>
    </w:p>
    <w:p>
      <w:r>
        <w:rPr>
          <w:b/>
        </w:rPr>
        <w:t>E. 2.1</w:t>
      </w:r>
    </w:p>
    <w:p>
      <w:r>
        <w:t>L'art. 111b LAsi traite des demandes de réexamen en matière d'asile. Néanmoins, les procédures de réexamen pendantes au 1er février 2014, date de l'entrée en vigueur de la modification du 14 décembre 2012, restent soumises au droit applicable dans sa teneur au 1er janvier 2008 (al. 2 des dispositions transitoires relatives à cette modification). La présente procédure ayant été introduite le 20 septembre 2013, l'art. 111b LAsi ne s'applique pas.</w:t>
      </w:r>
    </w:p>
    <w:p>
      <w:r>
        <w:rPr>
          <w:b/>
        </w:rPr>
        <w:t>E. 2.2</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(ATAF 2010/27 consid. 2.1 p. 367 et réf. cit.).</w:t>
      </w:r>
    </w:p>
    <w:p>
      <w:r>
        <w:rPr>
          <w:b/>
        </w:rPr>
        <w:t>E. 2.3</w:t>
      </w:r>
    </w:p>
    <w:p>
      <w:r>
        <w:t>En principe, une demande de réexamen ne constitue pas une voie de droit (ordinaire ou extraordinaire). Conformément au droit alors en vigueur, l'ODM n'était tenu de s'en saisir que dans deux situations : lorsqu'elle constituait une "demande de reconsidération qualifiée", à savoir lorsqu'une décision n'avait pas fait l'objet d'un recours (ou que le recours interjeté contre celle-ci avait été déclaré irrecevable) et que le requérant invoquait un des motifs de révision prévus à l'art. 66 PA, applicable par analogie, ou lorsqu'elle constituait une "demande d'adaptation", à savoir lorsque le requérant se prévalait d'un changement notable de circonstances depuis le prononcé de la décision concernée ou, en cas de recours, depuis le prononcé de l'arrêt sur recours (ATAF 2010/27 consid. 2.1 p. 367 s. et jurisp. cit.). Fondée sur la modification des circonstances, une demande de réexamen tendait à faire adapter par l'autorité de première instance sa décision parce que, depuis son prononcé, s'était créée une situation nouvelle dans les faits ou sur le plan juridique (une modification du droit objectif, respectivement un changement de législation) qui constituait une modification notable des circonstances (ATAF 2010/27 consid. 2.1.1 p. 368 ; Jurisprudence et informations de la Commission suisse de recours en matière d'asile [JICRA] 1995 n° 21 consid. 1b p. 203 ss et réf. cit. ; Arrêt du Tribunal fédéral [ATF] 109 Ib 253 et jurisp. cit. ; également Ulrich Häfelin / Georg Müller / Felix Uhlmann, Allgemeines Verwaltungsrecht, 6ème éd., Zurich 2010, n. 1833, p. 421 ; Alfred Kölz / Isabelle Häner / Martin Bertschi, Verwaltungsverfahren und Verwaltungsrechtspflege des Bundes, 3ème éd., Zurich 2013, p. 258 ss).</w:t>
      </w:r>
    </w:p>
    <w:p>
      <w:r>
        <w:rPr>
          <w:b/>
        </w:rPr>
        <w:t>E. 2.4</w:t>
      </w:r>
    </w:p>
    <w:p>
      <w:r>
        <w:t>En l'occurrence, le recourant a demandé l'adaptation de la décision d'exécution du renvoi de l'ODM du 1er avril 2009, initialement correcte, à une modification ultérieure de l'état de fait, à savoir ses problèmes de santé. Il convient donc d'examiner si le changement de circonstances invoqué est établi et s'il est à ce point important que l'appréciation faite alors par l'ODM, quant à l'exigibilité du renvoi de l'intéressé, doit être remise en cause.</w:t>
      </w:r>
    </w:p>
    <w:p>
      <w:r>
        <w:rPr>
          <w:b/>
        </w:rPr>
        <w:t>E. 3</w:t>
      </w:r>
    </w:p>
    <w:p>
      <w:r>
        <w:t>L'exécution du renvoi est réglée à l'art. 83 de la loi fédérale du 16 décembre 2005 sur les étrangers (LEtr, RS 142.20). A teneur de cette disposition, l'exécution du renvoi doit être possible (art. 83 al. 2 LEtr), licite (art. 83 al. 3 LEtr) et raisonnablement exigible (art. 83 al. 4 LEtr). Ces empêchements sont de nature alternative, c'est-à-dire qu'il suffit que l'un d'eux soit réalisé pour que le renvoi soit inexécutable (ATAF 2011/7 consid. 8 p. 88).</w:t>
      </w:r>
    </w:p>
    <w:p>
      <w:r>
        <w:rPr>
          <w:b/>
        </w:rPr>
        <w:t>E. 4.1</w:t>
      </w:r>
    </w:p>
    <w:p>
      <w:r>
        <w:t>Selon l'art. 83 al. 4 LEtr, l'exécution du renvoi peut ne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(ATAF 2009/52 consid. 10.1 p. 757, ATAF 2008/34 consid. 11.1 p. 510 et ATAF 2007/10 consid. 5.1 p. 111).</w:t>
      </w:r>
    </w:p>
    <w:p>
      <w:r>
        <w:rPr>
          <w:b/>
        </w:rPr>
        <w:t>E. 4.2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2009/2 consid. 9.3.2 p. 21).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ATAF 2009/2 consid. 9.3.2 ; JICRA 2003 n° 24 consid. 5b p. 157 s. et doctrine citée).</w:t>
      </w:r>
    </w:p>
    <w:p>
      <w:r>
        <w:rPr>
          <w:b/>
        </w:rPr>
        <w:t>E. 4.3</w:t>
      </w:r>
    </w:p>
    <w:p>
      <w:r>
        <w:t>En l'occurrence, le recourant a déposé deux certificats médicaux, établis les (...) avril et (...) juin 2013, posant les diagnostics, respec-tivement, de syndrome de stress post-traumatique avec symptômes psychotiques et gastrite et de trouble schizo-affectif de type dépressif et de trouble panique (anxiété épisodique paroxystique). Selon ces certificats, le recourant est traité, depuis mars 2013, par inhibiteur de la pompe à protons pour son problème de gastrite et bénéficie d'un suivi psychothérapeutique depuis mai 2013. Il y a ainsi lieu d'examiner si ces problèmes de santé, établis, constituent un changement notable de circonstances tel que l'exécution du renvoi du recourant est désormais inexigible.</w:t>
      </w:r>
    </w:p>
    <w:p>
      <w:r>
        <w:rPr>
          <w:b/>
        </w:rPr>
        <w:t>E. 4.4</w:t>
      </w:r>
    </w:p>
    <w:p>
      <w:r>
        <w:t>Le Tribunal constate que les problèmes de santé rencontrés par le recourant ne sont pas d'une intensité telle qu'ils nécessitent un traitement particulièrement lourd et spécifique qui ne pourrait pas être poursuivi au Nigéria. Il en est ainsi du traitement suivi par le recourant pour soigner sa gastrite pour autant que cette affection n'ait pas été guérie dans l'intervalle à savoir la prise d'inhibiteurs de la pompe à protons et, en cas de besoin, de laxatifs et d'antalgiques ; de tels médicaments, au moins sous forme générique, sont en effet disponibles au Nigéria (voir notamment Nigeria Country of origin information (COI), Home Office, UK Border Agency, 6 janvier 2012, ch. 27.01 et 27.02, p. 151 ss et 27. 08 p. 154 qui renvoie à la liste des médicaments disponibles dans le pays). Aux termes du rapport médical du (...) juin 2013, établi par le pédopsy-chiatre D._______ et la psychologue E._______, le suivi psychothérapeu-tique voire médicamenteux dont bénéficie le recourant depuis mai 2013 est ambulatoire. Or il existe huit hôpitaux neuropsychiatriques fédéraux et six cliniques gérées par les Etats fédéraux, spécialisés dans le traitement des maladies psychiatriques au Nigéria (Arrêt du Tribunal administratif fédéral E-6702/2013 du 27 janvier 2014, consid 5.3.4 ; Nigéria : soins psychiatriques, Renseignements de l'analyse pays de l'OSAR, du 22 janvier 2014, Berne, ch. 2, p. 2). Le recourant devrait ainsi être à même de poursuivre son traitement sans difficultés excessives. Le renvoi du recourant à l'arrêt D-7783/2010 du 13 août 2012 n'est pas pertinent en l'espèce tant la situation individuelle est différente. Il s'agissait en effet d'une personne souffrant de graves troubles psychiatriques, bénéficiant d'un traitement médicamenteux lourd (injection de neuroleptiques deux fois par mois en milieu hospitalier) et d'entretiens spécialisés psychiatriques ; l'interruption de ce traitement risquait de mettre concrètement en danger la vie du requérant, ce que plusieurs certificats médicaux attestaient. Finalement, et comme le suggère l'ODM dans sa décision du 30 octobre 2013, le recourant peut demander une assistance (art. 93 LAsi), tant sur le plan social que médical, afin de préparer son retour. Le Tribunal considère ainsi que l'état de santé du recourant ne constitue pas un obstacle à l'exécution de son renvoi, dans la mesure où il n'est pas grave au point de mettre, de manière certaine, sa vie ou sa santé concrètement, gravement et très rapidement en danger en cas de retour dans son pays d'origine.</w:t>
      </w:r>
    </w:p>
    <w:p>
      <w:r>
        <w:rPr>
          <w:b/>
        </w:rPr>
        <w:t>E. 4.5</w:t>
      </w:r>
    </w:p>
    <w:p>
      <w:r>
        <w:t>Partant, le Tribunal estime que les affections médicales du recourant ne constituent pas un changement notable de circonstances de nature à rendre, désormais, son retour au Nigeria inexigible.</w:t>
      </w:r>
    </w:p>
    <w:p>
      <w:r>
        <w:rPr>
          <w:b/>
        </w:rPr>
        <w:t>E. 4.6</w:t>
      </w:r>
    </w:p>
    <w:p>
      <w:r>
        <w:t>Pour ces motifs, la décision du 1er avril 2009, entrée en force, ordonnant le renvoi du recourant au Nigeria ne se heurte pas à un empêchement qui rendrait l'exécution du renvoi désormais inexigible. C'est donc à juste titre que l'ODM a rejeté la deuxième demande de réexamen du recourant. L'exécution ne violant pas les dispositions légales en la matière, le recours contre sa décision doit également être rejeté.</w:t>
      </w:r>
    </w:p>
    <w:p>
      <w:r>
        <w:rPr>
          <w:b/>
        </w:rPr>
        <w:t>E. 5.1</w:t>
      </w:r>
    </w:p>
    <w:p>
      <w:r>
        <w:t>Il est renoncé à un échange d'écritures (art. 111a al. 1 LAsi).</w:t>
      </w:r>
    </w:p>
    <w:p>
      <w:r>
        <w:rPr>
          <w:b/>
        </w:rPr>
        <w:t>E. 5.2</w:t>
      </w:r>
    </w:p>
    <w:p>
      <w:r>
        <w:t>Au vu de l'issue de la cause, il y aurait lieu de mettre les frais de procédure à la charge du recourant, conformément à l'art. 63 al. 1 PA, mais le Tribunal y renonce en l'espèce (art. 63 al. 1 dernière phrase PA). La demande d'assistance judiciaire partielle est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