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E-673/2022 vom 11. Mai 2022</w:t>
      </w:r>
    </w:p>
    <w:p>
      <w:r>
        <w:t>Bundesverwaltungsgericht, 2022-05-11, DE</w:t>
      </w:r>
    </w:p>
    <w:p>
      <w:r>
        <w:rPr>
          <w:b/>
        </w:rPr>
        <w:t xml:space="preserve">Quelle: </w:t>
      </w:r>
      <w:r>
        <w:t>https://mcp.opencaselaw.ch/entscheid/bvger_E-673_2022</w:t>
      </w:r>
    </w:p>
    <w:p>
      <w:r>
        <w:t>FR: TAF E-673/2022 du 11 mai 2022</w:t>
      </w:r>
    </w:p>
    <w:p>
      <w:r>
        <w:t>IT: TAF E-673/2022 del 11 maggio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 Soweit die ZEMIS-Berichtigung betreffend, steht gegen den vorliegenden Beschwerdeentscheid ein Rechtsmittelweg an das Schweizerische Bun- desgericht offen (vgl. u.a. Urteil des BVGer E-475/2022 vom 3. März 2022 E. 1.1).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sowie Art. 50 Abs. 1 VwVG; Art. 48 Abs. 1 sowie Art. 52 VwVG; vgl. zur Rechtsmittelfrist u.a. Urteil des BVGer E-475/2022 vom</w:t>
      </w:r>
    </w:p>
    <w:p>
      <w:r>
        <w:rPr>
          <w:b/>
        </w:rPr>
        <w:t>E. 2</w:t>
      </w:r>
    </w:p>
    <w:p>
      <w:r>
        <w:t>Die Beschwerde richtet sich sowohl gegen den Nichteintretensentscheid betreffend das Asylgesuch als auch gegen die Änderung der ZEMIS-Eintragung. Vorliegend kann aufgrund der Verfahrenskonstellation in einem Urteil über beide Rechtsbegehren befunden werden.</w:t>
      </w:r>
    </w:p>
    <w:p>
      <w:r>
        <w:rPr>
          <w:b/>
        </w:rPr>
        <w:t>E. 3</w:t>
      </w:r>
    </w:p>
    <w:p>
      <w:r>
        <w:t>März 2022 E. 3 m.w.H.). Auf die Beschwerde ist einzutreten.</w:t>
      </w:r>
    </w:p>
    <w:p>
      <w:r>
        <w:t>E-673/2022 Seite 7 2. Die Beschwerde richtet sich sowohl gegen den Nichteintretensentscheid betreffend das Asylgesuch als auch gegen die Änderung der ZEMIS-Ein- tragung. Vorliegend kann aufgrund der Verfahrenskonstellation in einem Urteil über beide Rechtsbegehren befunden werden.</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3.3</w:t>
      </w:r>
    </w:p>
    <w:p>
      <w:r>
        <w:t>Auch hinsichtlich der ZEMIS-Berichtigung entscheidet das Bundesver- waltungsgericht mit uneingeschränkter Kognition (Art. 49 VwVG).</w:t>
      </w:r>
    </w:p>
    <w:p>
      <w:r>
        <w:rPr>
          <w:b/>
        </w:rPr>
        <w:t>E. 4.1</w:t>
      </w:r>
    </w:p>
    <w:p>
      <w:r>
        <w:t>Der Beschwerdeführer stellt im vorliegenden Verfahren das Begehren, sein Geburtsdatum sei im ZEMIS auf den (…) abzuändern.</w:t>
      </w:r>
    </w:p>
    <w:p>
      <w:r>
        <w:rPr>
          <w:b/>
        </w:rPr>
        <w:t>E. 4.2</w:t>
      </w:r>
    </w:p>
    <w:p>
      <w:r>
        <w:t>Die Vorinstanz führt zur Erfüllung ihrer gesetzlichen Aufgaben das ZEMIS, welches der Bearbeitung von Personendaten aus dem Ausländer- und dem Asylbereich dient. Wer Personendaten bearbeitet, hat sich über deren Richtigkeit zu vergewissern (Art. 5 Abs. 1 Datenschutzgesetz [DSG, SR 235.1]). Werden Personendaten von Bundesorganen bearbeitet, kann jede betroffene Person insbesondere verlangen, dass unrichtige Perso- nendaten berichtigt werden (Art. 5 Abs. 2 i.V.m. Art. 25 Abs. 3 Bst. a DSG). 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w:t>
      </w:r>
    </w:p>
    <w:p>
      <w:r>
        <w:t>E-673/2022 Seite 8</w:t>
      </w:r>
    </w:p>
    <w:p>
      <w:r>
        <w:rPr>
          <w:b/>
        </w:rPr>
        <w:t>E. 4.3</w:t>
      </w:r>
    </w:p>
    <w:p>
      <w:r>
        <w:t>Kann bei einer Berichtigung weder die Richtigkeit der bisherigen noch diejenige der neuen Personendaten bewiesen werden, dürfen grundsätz- lich weder die einen noch die anderen Daten bearbeitet werden (vgl. Art. 5 Abs. 1 DSG). Dies ist jedoch nicht immer möglich, müssen doch bestimmte Personendaten zur Erfüllung wichtiger öffentlicher Aufgaben notwendiger- weise bearbeitet werden. Dies gilt namentlich für die im ZEMIS erfassten Namen und Geburtsdaten. In solchen Fällen überwiegt das öffentliche In- teresse an der Bearbeitung möglicherweise unzutreffender Daten das In- teresse an deren Richtigkeit. Unter diesen Umständen sieht Art. 25 Abs. 2 DSG deshalb das Anbringen eines Vermerks vor, in dem darauf hingewie- sen wird, dass die Richtigkeit der bearbeiteten Personendaten bestritten ist. Erscheint die Richtigkeit der bisher eingetragenen Daten als wahr- scheinlicher oder zumindest nicht als unwahrscheinlicher, sind diese zu be- lassen und mit einem Bestreitungsvermerk zu versehen (vgl. zum Ganzen BVGE 2018 VI/3 E. 3).</w:t>
      </w:r>
    </w:p>
    <w:p>
      <w:r>
        <w:rPr>
          <w:b/>
        </w:rPr>
        <w:t>E. 4.4</w:t>
      </w:r>
    </w:p>
    <w:p>
      <w:r>
        <w:t>Eine geltend gemachte Minderjährigkeit ist von der asylsuchenden Per- son zu beweisen, soweit ihr ein Beweis möglich ist, und andernfalls we- nigstens glaubhaft zu machen, da sie die Beweislast dafür trägt, auch wenn das SEM die entscheidrelevanten Sachverhaltsmomente von Amtes we- gen festzustellen hat (vgl. BVGE 2018 VI/3 E. 4.2.3 m.w.H., Entscheidun- 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 haft zu machen, hat sie die Folgen zu tragen und wird als volljährig be- trachtet (vgl. BVGE 2019 I/6 E. 5.4).</w:t>
      </w:r>
    </w:p>
    <w:p>
      <w:r>
        <w:rPr>
          <w:b/>
        </w:rPr>
        <w:t>E. 4.5.1</w:t>
      </w:r>
    </w:p>
    <w:p>
      <w:r>
        <w:t>Die Vorinstanz führt zur Begründung ihrer Verfügung (hinsichtlich Ge- burtsdatum) aus, der Beschwerdeführer sei verpflichtet, seine Identität, na- mentlich sein Alter, offenzulegen. Er trage die materielle Beweislast für die behauptete Minderjährigkeit. Er habe keine Ausweispapiere eingereicht. Ferner habe er an der EB UMA gesagt, im (…) geboren worden zu sein. Auf dem Personalienblatt des SEM habe er (…) als Geburtsmonat aufge- führt. Auf einen entsprechenden Vorhalt habe er erklärt, die Monate ver- wechselt zu haben. Dies überzeuge nicht, zumal er andere Daten korrekt angegeben habe. Anlässlich der Rückübersetzung des EB-Protokolls habe</w:t>
      </w:r>
    </w:p>
    <w:p>
      <w:r>
        <w:t>E-673/2022 Seite 9 er wieder grössere Unsicherheiten bezüglich der Richtigkeit seiner Anga- ben gezeigt. Es sei zwar nicht auszuschliessen, dass er trotz Wohnsitz in D._______ die Schule nicht besucht habe. Es sei aber bemerkenswert, dass seinen älteren Geschwistern der Schulbesuch offensichtlich möglich gewesen sei, habe er doch von diesen Lesen und Schreiben gelernt. Die Zweifel am geltend gemachten Alter seien ausserdem vom medizinischen Gutachten vom (…) 2021 bestätigt worden, welches dem Beschwerdefüh- rer ein Mindestalter von (…) Jahren ([…] Jahren) und ein Durchschnittsal- ter von (…) Jahren attestiere. Angesichts der Befunde sei im vorliegenden Gutachten ein starkes Indiz gegen die vorgebliche Minderjährigkeit zu er- kennen. Die Ausführungen im Rahmen der Stellungnahme vom 13. Okto- ber 2021 vermöchten die Schlussfolgerung des SEM nicht umzustossen. Dass der Beschwerdeführer generell nicht gut mit Zeitberechnungen sei, die Schule nie besucht habe und aufgrund einer (…) leide, sei nicht schlüs- sig. Er habe beispielsweise richtig wiedergeben können, dass er sein Asyl- gesuch in Griechenland im (…) 2018 eingereicht habe. Ferner habe er wei- tere zeitliche Verknüpfungen angestellt, ohne Unsicherheiten zu zeigen. Das Argument, ihm sei sein Geburtsdatum nur mündlich mitgeteilt worden und es sei deshalb schwer zu behalten, spreche zudem dafür, dem ange- gebenen Datum mit kritischer Distanz zu begegnen. Weiter habe die Rechtsvertretung keine schlüssigen Argumente dargelegt, welche die Aus- sagekraft und Verlässlichkeit der forensischen Lebensaltersschätzung in Frage stellen könnten. Die Untersuchung der Schlüsselbeine sei von gros- ser Bedeutung, was im Falle des Beschwerdeführers für die Volljährigkeit spreche (Ossifikationsstadium von […]). Aufgrund der aktuellen For- schungslage seien die vorgetragenen interethnischen Differenzen im zeit- lichen Verlauf der Skelettreifung vernachlässigbar. Überdies würden alle Weisheitszahnanlagen ein abgeschlossenes Wurzelwachstum aufweisen (Mineralisationsstadium […]), was in der Gesamtwürdigung ein wichtiges Indiz gegen die Altersangabe des Beschwerdeführers sei. Die Befunde der forensischen Altersschätzung zeigten nachvollziehbar auf, dass das ange- gebene Geburtsdatum nicht zutreffen könne. Der (…) sei das wahrschein- lichere Geburtsdatum als der geltend gemachte (…). Hinzu komme, dass der Beschwerdeführer in Griechenland unter dem Geburtsdatum (…) re- gistriert sei. Dass die griechischen Behörden ihn als volljährige Person ge- führt hätten, erhärte die Zweifel des SEM an der vorgeblichen Minderjäh- rigkeit zusätzlich.</w:t>
      </w:r>
    </w:p>
    <w:p>
      <w:r>
        <w:rPr>
          <w:b/>
        </w:rPr>
        <w:t>E. 4.5.2</w:t>
      </w:r>
    </w:p>
    <w:p>
      <w:r>
        <w:t>Der Beschwerdeführer bringt hiergegen vor, es obliege grundsätzlich dem SEM zu beweisen, dass das aktuell im ZEMIS eingetragene Geburts-</w:t>
      </w:r>
    </w:p>
    <w:p>
      <w:r>
        <w:t>E-673/2022 Seite 10 datum korrekt sei. Er habe hingegen nachzuweisen, dass das von ihm gel- tend gemachte Datum richtig sei. Das SEM habe sämtliche Anhaltspunkte bezüglich der Altersangaben abzuwägen. Dabei stelle das Resultat des Al- tersgutachtens (vgl. SEM-Akte A1109118-17/8, nachfolgend: Akte A17) nur ein Element dar. Dem Gutachten sei zu entnehmen, dass das Mineralisa- tionsstadium (…) der Weisheitszähne auf ein Mindestalter von (…) Jahren schliessen lasse. Die Handknochenanalyse gebe das Mindestalter von (…) Jahren an. Auch die körperliche Untersuchung spreche für die Minderjäh- rigkeit. Weiter sei das im Gutachten genannte Mindestalter von (…) Jahren nicht nachvollziehbar. Es scheine allein auf die Schlüsselbeinanalyse ab- gestellt worden zu sein. In einer Gesamtwürdigung gebe es somit auch Gründe, die für seine Minderjährigkeit sprächen, was das SEM nicht be- rücksichtigt habe. Deshalb sei sein Geburtsdatum im ZEMIS auf den (…) abzuändern.</w:t>
      </w:r>
    </w:p>
    <w:p>
      <w:r>
        <w:rPr>
          <w:b/>
        </w:rPr>
        <w:t>E. 4.6.1</w:t>
      </w:r>
    </w:p>
    <w:p>
      <w:r>
        <w:t>Zunächst ist festzustellen, dass der Beschwerdeführer keine Identi- tätspapiere oder andere Dokumente zum Nachweis des von ihm angege- benen Geburtsdatums eingereicht hat. Mithin sind keine Belege vorhan- den, die die behauptete Minderjährigkeit stützen würden. Gemäss eigenen Angaben kennt er sein Geburtsdatum ([…], vgl. SEM-Akten A1, A12 S. 3) einzig durch Aussagen seiner Eltern. Weitere Angaben, die Rückschlüsse auf sein Geburtsdatum ermöglichen würden, unterblieben (vgl. u.a. SEM- Akte A12 S. 4, 6). Sodann wies die Vorinstanz zu Recht darauf hin, dass der Beschwerdeführer gemäss Auskunft der griechischen Behörden dort mit Geburtsdatum vom (…) registriert wurde, was mit seinen Identitätsan- gaben gegenüber den schweizerischen Asylbehörden nicht übereinstimmt. Eine Erklärung hierfür hat der Beschwerdeführer nicht abgegeben.</w:t>
      </w:r>
    </w:p>
    <w:p>
      <w:r>
        <w:rPr>
          <w:b/>
        </w:rPr>
        <w:t>E. 4.6.2</w:t>
      </w:r>
    </w:p>
    <w:p>
      <w:r>
        <w:t>Im Altersgutachten vom (…) 2021 wurde bezüglich des Skelettalters des Beschwerdeführers festgehalten, dass die Wachstumsfugen der inne- ren Schlüsselbeinanteile einem durchschnittlichen Lebensalter von (…) Jahren sowie einem Mindestalter von (…) Jahren entsprächen. Bezüglich des Zahnalters wurde unter anderem angeführt, dass an den Zähnen 1 bis</w:t>
      </w:r>
    </w:p>
    <w:p>
      <w:r>
        <w:rPr>
          <w:b/>
        </w:rPr>
        <w:t>E. 4.6.3</w:t>
      </w:r>
    </w:p>
    <w:p>
      <w:r>
        <w:t>Das Mindestalter der Schlüsselbeinanalyse liegt vorliegend klar über (…) Jahren, zudem überlappen sich die Alterspannen dieser Analyse sowie der zahnärztlichen Untersuchung. Praxisgemäss stellt dieses Ergebnis des Altersgutachtens ein starkes Indiz dafür dar, dass die Altersangaben des Beschwerdeführers nicht zutreffen und er entgegen seiner Behauptung volljährig ist (vgl. dazu BVGE 2018 VI/3 E. 4.2.2). Die Resultate des Alters- gutachtens (Mindestalter von […] Jahren) lassen sich mit dem vom Be- schwerdeführer angegebenen Geburtsjahr (…) nicht vereinbaren. Mit sei- nen oberwähnten oberflächlichen Angaben hinsichtlich seines Geburtsda- tums sowie den fehlenden Identitätspapieren, womit sich die Vorinstanz entgegen der Darlegung des Beschwerdeführers auseinandergesetzt hat, vermag er zudem die von ihm dargelegte Minderjährigkeit zum Zeitpunkt seiner Gesuchseinreichung in der Schweiz nicht glaubhaft zu machen.</w:t>
      </w:r>
    </w:p>
    <w:p>
      <w:r>
        <w:rPr>
          <w:b/>
        </w:rPr>
        <w:t>E. 4.6.4</w:t>
      </w:r>
    </w:p>
    <w:p>
      <w:r>
        <w:t>Vorliegend lässt sich das exakte Geburtsdatum des Beschwerdefüh- rers von keiner Partei beweisen. Somit sind diejenigen Daten einzutragen, welche am wahrscheinlichsten – respektive überwiegend wahrscheinlich – sind. Die Richtigkeit des im ZEMIS mit Bestreitungsvermerk eingetragenen Geburtsdatums vom (…) (und damit die Volljährigkeit des Beschwerdefüh- rers) erscheint nach dem oben Gesagten als wahrscheinlicher als das vom Beschwerdeführer geltend gemachte Datum (beziehungsweise seine Min- derjährigkeit). Der Eintrag ist daher unverändert beizubehalten. Das Be- gehren hinsichtlich Abänderung des ZEMIS-Eintrages (Rechtsbegehren 1, zweiter Teilsatz bezüglich Dispositivziffer 4 der angefochtenen Verfügung des SEM) ist abzuweisen. 5. Im Nachfolgenden ist der Frage nachzugehen, ob der Nichteintretensent- scheid des SEM zu Recht ergangen ist. 5.1 Gemäss Art. 31a Abs. 1 Bst. a AsylG wird auf ein Asylgesuch in der Regel nicht eingetreten, wenn die asylsuchende Person in einen nach Art. 6a Abs. 2 Bst. b AsylG als sicher bezeichneten Drittstaat zurückkehren kann, in welchem sie sich vorher aufgehalten hat.</w:t>
      </w:r>
    </w:p>
    <w:p>
      <w:r>
        <w:t>E-673/2022 Seite 12 5.2 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 5.3 Die Vorinstanz stellt in der angefochtenen Verfügung zutreffend fest, dass der Bundesrat Griechenland als sicheren Drittstaat bezeichnet hat. Den vorinstanzlichen Akten ist sodann zu entnehmen, dass der Beschwer- deführer in Griechenland subsidiären Schutz erhalten hat und die griechi- schen Behörden seiner Rückübernahme ausdrücklich zugestimmt haben. Demnach sind die Voraussetzungen für einen Nichteintretensentscheid nach Art. 31a Abs. 1 Bst. a AsylG erfüllt, weshalb das SEM auf das Asyl- gesuch des Beschwerdeführers zu Recht nicht eingetreten ist.</w:t>
      </w:r>
    </w:p>
    <w:p>
      <w:r>
        <w:rPr>
          <w:b/>
        </w:rPr>
        <w:t>E. 5</w:t>
      </w:r>
    </w:p>
    <w:p>
      <w:r>
        <w:t>Im Nachfolgenden ist der Frage nachzugehen, ob der Nichteintretensentscheid des SEM zu Recht ergangen ist.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 in der angefochtenen Verfügung zutreffend fest, dass der Bundesrat Griechenland als sicheren Drittstaat bezeichnet hat. Den vorinstanzlichen Akten ist sodann zu entnehmen, dass der Beschwerdeführer in Griechenland subsidiären Schutz erhalten hat und die griechischen Behörden seiner Rückübernahme ausdrücklich zugestimmt haben. Demnach sind die Voraussetzungen für einen Nichteintretensentscheid nach Art. 31a Abs. 1 Bst. a AsylG erfüllt, weshalb das SEM auf das Asylgesuch des Beschwerdeführers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zu Recht angeordnet (vgl. BVGE 2013/37 E. 4.4, 2009/50 E. 9, je m.w.H.).</w:t>
      </w:r>
    </w:p>
    <w:p>
      <w:r>
        <w:rPr>
          <w:b/>
        </w:rPr>
        <w:t>E. 7</w:t>
      </w:r>
    </w:p>
    <w:p>
      <w:r>
        <w:t>Oktober 2021 E. 9.3). Gestützt auf Art. 83 Abs. 5 AIG besteht ferner die Vermutung, dass eine Wegweisung in einen EU- oder EFTA-Staat in der Regel zumutbar ist. Es obliegt der betroffenen Person, diese beiden Legal- vermutungen umzustossen (vgl. Referenzurteil des BVGer D-559/2020 vom 13. Februar 2020 E. 8.1).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w:t>
      </w:r>
    </w:p>
    <w:p>
      <w:r>
        <w:t>E-673/2022 Seite 13 bar sein, wenn sie im Heimat- oder Herkunftsstaat aufgrund von Situatio- nen wie Krieg, Bürgerkrieg, allgemeiner Gewalt und medizinischer Notlage konkret gefährdet sind. Der Vollzug ist schliesslich nicht möglich, wenn die Ausländerin oder der Ausländer weder in den Heimat- oder in den Her- kunftsstaat noch in einen Drittstaat ausreisen oder dorthin gebracht werden kann (Art. 83 Abs. 2 AIG).</w:t>
      </w:r>
    </w:p>
    <w:p>
      <w:r>
        <w:rPr>
          <w:b/>
        </w:rPr>
        <w:t>E. 7.2</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Der Beschwerdeführer rügt zunächst, die Vorinstanz habe den Sach- verhalt in medizinischer Hinsicht unvollständig festgestellt und damit die Untersuchungspflicht sowie den Anspruch auf rechtliches Gehör verletzt. Dies sei im Rahmen der Prüfung der Zulässigkeit sowie der Zumutbarkeit des Wegweisungsvollzugs von Relevanz. Dabei handelt es sich um for- melle Rügen, welche vorab zu beurteilen sind, da sie allenfalls geeignet wären, eine Kassation der vorinstanzlichen Verfügung zu bewirken.</w:t>
      </w:r>
    </w:p>
    <w:p>
      <w:r>
        <w:rPr>
          <w:b/>
        </w:rPr>
        <w:t>E. 8.2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Dazu gehört insbesondere das Recht des Betroffenen, sich zur Sache zu äus-</w:t>
      </w:r>
    </w:p>
    <w:p>
      <w:r>
        <w:t>E-673/2022 Seite 14 sern, erhebliche Beweismittel beizubringen und mit erheblichen Beweisan- 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 benenfalls sachgerecht anfechten kann (vgl. u.a. BGE 136 I 184 E. 2.2.1). Die Behörde ist nicht verpflichtet, zu jedem Sachverhaltselement umfang- reiche Nachforschungen anzustellen. Zusätzliche Abklärungen sind viel- mehr dann vorzunehmen, wenn sie aufgrund der Aktenlage als angezeigt erscheinen (vgl. dazu AUER/BINDER, in: Auer/Müller/Schindler [Hrsg.], Kommentar zum VwVG, 2. Aufl. 2019, Rz. 16 zu Art. 12). Die Untersu- chungspflicht der Behörden findet ihre Grenzen an der Mitwirkungspflicht eines Gesuchstellers (Art. 8 AsylG), der auch die Substantiierungslast trägt (Art. 7 AsylG).</w:t>
      </w:r>
    </w:p>
    <w:p>
      <w:r>
        <w:rPr>
          <w:b/>
        </w:rPr>
        <w:t>E. 8.3.1</w:t>
      </w:r>
    </w:p>
    <w:p>
      <w:r>
        <w:t>Die Vorinstanz erklärt in der angefochtenen Verfügung unter ande- rem, deutliche Anzeichen für ein psychisches Leiden des Beschwerdefüh- rers seien den beiden aktuellen ärztlichen Berichten nicht zu entnehmen. Diese würden vernachlässigbare körperliche Beschwerden betreffen. Da- her sei nicht klar, inwiefern der Gesundheitszustand des Beschwerdefüh- rers zusätzlich hätte abgeklärt werden müssen oder der medizinische Sachverhalt nicht rechtsgenüglich erstellt wäre. Dem Antrag auf Anordnung einer psychologischen Abklärung durch Fachpersonal sei daher nicht zu entsprechen. Ausserdem sei die medizinische Versorgung in Griechenland für Personen mit Schutzstatus gewährleistet. Es könne davon ausgegan- gen werden, dass im Bedarfsfall eine adäquate Behandlung psychischer Beschwerden gegeben sei.</w:t>
      </w:r>
    </w:p>
    <w:p>
      <w:r>
        <w:rPr>
          <w:b/>
        </w:rPr>
        <w:t>E. 8.3.2</w:t>
      </w:r>
    </w:p>
    <w:p>
      <w:r>
        <w:t>Der Beschwerdeführer macht hiergegen geltend, er habe auf ver- schiedenen Wegen versucht, seinen prekären psychischen Gesundheits- zustand ins Verfahren einzubringen, und damit seine Mitwirkungspflicht er- füllt. Das SEM hätte eine psychologische Abklärung anordnen müssen. Be- reits an der Erstbefragung habe er auf traumatische Erlebnisse hingewie- sen. Seine Angaben zu einem potentiellen Trauma, in Kombination mit den übrigen psychischen Vorbringen, blende die Vorinstanz aus. Der nicht ab- geklärte Sachverhalt sei rechtserheblich. Das Schutzbedürfnis spiele bei der Frage, ob ein Wegweisungsvollzug zu einer Verletzung von Art. 3 EMRK führe oder unzumutbar sei, eine zentrale Rolle. Die fehlende Abklä- rung seiner Vulnerabilität verletze das rechtliche Gehör. An der Erstbefra- gung habe er erklärt, er habe viele Probleme erlebt und könne (…). Er habe</w:t>
      </w:r>
    </w:p>
    <w:p>
      <w:r>
        <w:t>E-673/2022 Seite 15 sich deswegen beim medizinischen Dienst in der Unterkunft gemeldet. Die Rechtsvertretung habe das SEM per E-Mail vom 29. September und vom</w:t>
      </w:r>
    </w:p>
    <w:p>
      <w:r>
        <w:rPr>
          <w:b/>
        </w:rPr>
        <w:t>E. 8.3.3</w:t>
      </w:r>
    </w:p>
    <w:p>
      <w:r>
        <w:t>In der Vernehmlassung gibt die Vorinstanz an, in den BAZ sei für Asylsuchende der Zugang zu medizinischer Grundversorgung gewährleis- tet, ferner würden alle eine Erstkonsultation durchlaufen. Pflegefachperso- nen stünden ohne Voranmeldung für Gesundheitssprechstunden (C._______) zur Verfügung, zudem könne ein Telefondolmetscher hinzu- gezogen werden. Auch könnten Asylsuchende bei Bedarf an Partnerärzte weiterverwiesen werden. Es werde jeweils ein medizinisches Dossier ge- führt. Die E-Mail des Rechtsvertreters vom 13. Oktober 2021 sei an das Betreuungspersonal des Bundesasylzentrums (BAZ) E._______ weiterge- leitet worden. Eine Überweisung an eine psychiatrische Fachperson er- folge über den Hausarzt. Der Beschwerdeführer habe sich zweimal bei F._______ gemeldet, offenbar aber keine psychischen Probleme erwähnt. Des Weiteren könnten sich Asylsuchende beim Medikationsschalter im BAZ melden, was der Beschwerdeführer dreizehnmal gemacht habe. (…) seien nur zweimal Thema gewesen. Ferner sei nicht anzunehmen, dass derartige Beschwerden eine Überweisung an eine psychiatrische Fachper- son durch den Hausarzt nach sich ziehen würde. Viele Asylsuchende seien anlässlich der temporären Belastungssituation in den BAZ von ähnlichen</w:t>
      </w:r>
    </w:p>
    <w:p>
      <w:r>
        <w:t>E-673/2022 Seite 16 Beschwerden betroffen. Insgesamt sei kein medizinischer Notfall während der Dauer des Beschwerdeführers im BAZ aktenkundig und vom Hausarzt sei keine Überweisung an psychiatrisches Fachpersonal erfolgt. Daher sei in keiner Weise davon auszugehen, dass die hohe Schwelle für eine dro- hende Verletzung von Art. 3 EMRK überschritten würde. Es könne ausge- schlossen werden, dass eine medizinische Notlage bestehe und sich der Gesundheitszustand des Beschwerdeführers bei einer Rückkehr nach Griechenland drastisch verschlechtere. Den Akten seien keine Hinweise auf deutliche psychische Beschwerden zu entnehmen, welche die Asylbe- hörden zu weiteren medizinischen Abklärungen veranlassen könnten. Die Rüge des unvollständig festgestellten Sachverhalts erweise sich als halt- los.</w:t>
      </w:r>
    </w:p>
    <w:p>
      <w:r>
        <w:rPr>
          <w:b/>
        </w:rPr>
        <w:t>E. 8.3.4</w:t>
      </w:r>
    </w:p>
    <w:p>
      <w:r>
        <w:t>Der Beschwerdeführer führt anlässlich der Replik aus, auch wenn die E-Mail weitergeleitet worden sei, fehle ein Vermerk in den medizinischen Verlaufsblättern. Sodann sei er am 18. Oktober 2021 in eine andere Unter- kunft transferiert worden. Es sei zweifelhaft, dass seine Vorbringen in der neuen Unterkunft angemessen berücksichtigt worden seien. Entweder habe es die Pflege im BAZ trotz Aufforderung des SEM unterlassen, das Gespräch zu suchen, oder ein entsprechender Kontakt sei in den Verlaufs- blättern nicht festgehalten. Beides stelle ein schweres Säumnis, mithin eine unvollständige Sachverhaltserhebung dar. Sodann könnten sich Asylsu- chende nicht selbst direkt bei F._______ melden. Der Zugang werde durch die Pflege in der Unterkunft triagiert. Den der Vernehmlassung beigefügten Arztberichten von F._______ sei zudem nicht zu entnehmen, ob eine dol- metschende Person hinzugezogen worden sei. Auffällig sei, dass seine psychischen Beschwerden gemäss Verlaufsblatt am 5. Januar 2022 regis- triert und eine Anmeldung bei F._______ gemacht worden sei. Im Arztbe- richt vom 12. Januar 2022 werde festgehalten, der Beschwerdeführer komme wegen (…). Diese unerklärliche Diskrepanz lasse auf Verständi- gungsprobleme schliessen. Sodann sei es Aufgabe des SEM, abzuklären, ob den geschilderten Symptomen ein möglicherweise schweres psychi- sches Leiden zugrunde liege, zumal er keine Selbstdiagnose stellen könne. Die Verantwortung könne nicht auf die Rechtsvertretung abgewälzt werden. Eine vertiefte Abklärung seines psychischen Gesundheitszu- stands wäre vorliegend dringend geboten gewesen, zumal er schon an der EB von traumatischen Erlebnissen berichtet und die Rechtsvertretung mehrmals darauf hingewiesen habe, dass es ihm schlecht gehe. Da das SEM dennoch untätig geblieben sei, liege eine Verletzung der Untersu- chungspflicht vor. Die Verlaufsblätter seien unvollständig. Er und seine Rechtsvertretung hätten sich aktiv darum bemüht, dass seine schweren</w:t>
      </w:r>
    </w:p>
    <w:p>
      <w:r>
        <w:t>E-673/2022 Seite 17 psychischen Beschwerden Eingang ins Verfahren fänden, seien aber trotz- dem nicht gehört worden. Der Entscheid der Vorinstanz basiere auf einem unvollständigen Sachverhalt.</w:t>
      </w:r>
    </w:p>
    <w:p>
      <w:r>
        <w:rPr>
          <w:b/>
        </w:rPr>
        <w:t>E. 8.4</w:t>
      </w:r>
    </w:p>
    <w:p>
      <w:r>
        <w:t>Der junge Beschwerdeführer gab bereits an der Erstbefragung psychi- sche Beschwerden zu Protokoll. Auch seine Rechtsvertretung wies das SEM zweimal per E-Mail und namentlich mit Eingabe vom 13. Oktober 2021 auf psychische Leiden des Beschwerdeführers hin, was das SEM an die Betreuung in der Unterkunft (E._______) weitergeleitet habe (vgl. Bei- lage 1 der Vernehmlassung, E-Mail Ausdruck vom 13. Oktober 2021). Den auf Beschwerdeeingabe eingereichten Verlaufsblättern (vgl. u.a. Be- schwerdebeilage 5) ist kein Hinweis auf eine entsprechende Meldung des SEM bei der Betreuung zu entnehmen. Ferner wurde seitens der Rechts- vertretung beim SEM mehrfach ein Antrag auf eine psychologische Abklä- rung gestellt (vgl. SEM-Akten A21 S. 9, A36 S. 3). Gemäss Angabe in der Replik wurde der Beschwerdeführer zudem am 18. Oktober 2021 in eine andere Unterkunft verlegt (nach G._______). Mithin ist nicht auszuschlies- sen, dass die Betreuung in der neuen Unterkunft keine Kenntnis dieser Meldungen erhalten hat. Zumindest geht aus den eingereichten medizini- schen Berichten / Verlaufsblättern nicht hervor, dass der Beschwerdeführer hinsichtlich seiner psychischen Beschwerden kontaktiert worden wäre oder er diese hätte vortragen können. Gemäss Verlaufsblatt hat er Mitte Dezem- ber 2021 beim Medikationsschalter in der Unterkunft (…) bezogen. Am 5. Januar 2022 habe er darauf hingewiesen, dass die Medikamente nicht helfen würden. Entsprechend sei eine Anmeldung bei F._______ erfolgt. Insgesamt ist somit festzuhalten, dass die psychischen Beschwerden seit der EB aktenkundig sind, seitens des Beschwerdeführers mehrfach um eine entsprechende Abklärung ersucht worden ist, er aber diesbezüglich bislang nicht von einem Arzt angehört worden zu sein scheint. Zumindest finden sich in den dem Gericht vorliegenden Akten keine entsprechenden Berichte der Pflege der Unterkunft des Beschwerdeführers oder eines Haus-/Facharztes. Weder hat das SEM einen Arztbericht abgewartet noch wurde eine psychologische Untersuchung – wie vom Rechtsvertreter be- antragt – veranlasst. Nur weil der Beschwerdeführer seine psychischen Beschwerden bislang scheinbar nicht vortragen konnte, kann nicht darauf geschlossen werden, es seien keine deutlichen Anzeichen für ein psychi- sches Leiden aktenkundig, weshalb keine weiteren Abklärungen nötig seien. Daran vermag die Tatsache, dass er sich aufgrund akuter körperli- cher Beschwerden mehrmals am Medikationsschalter in der Unterkunft ge- meldet hat, nichts zu ändern. Ohne Abklärungen der psychischen Gesund- heitssituation des Beschwerdeführers kann – entgegen der Darlegung der</w:t>
      </w:r>
    </w:p>
    <w:p>
      <w:r>
        <w:t>E-673/2022 Seite 18 Vorinstanz – nicht in allgemeiner Weise von der Behandelbarkeit allfälliger gesundheitlicher Probleme in Griechenland ausgegangen und eine mögli- che Notlage bei einer Rückkehr ausgeschlossen werden. Der Beschwer- deführer moniert zu Recht, dass sich das SEM mit seinen psychischen Be- schwerden, auf die er wiederholt hingewiesen hat, unzureichend auseinan- dergesetzt habe. Die Vorinstanz wäre im vorliegenden Fall gehalten gewe- sen, den psychischen Gesundheitszustand des Beschwerdeführers abzu- klären und die Erkenntnisse in die Beurteilung der Fragen der Zulässigkeit und der Zumutbarkeit des Wegweisungsvollzuges nach Griechenland ein- fliessen zu lassen.</w:t>
      </w:r>
    </w:p>
    <w:p>
      <w:r>
        <w:rPr>
          <w:b/>
        </w:rPr>
        <w:t>E. 8.5</w:t>
      </w:r>
    </w:p>
    <w:p>
      <w:r>
        <w:t>Insgesamt ist daher festzustellen, dass die Vorinstanz ihrer Untersu- chungspflicht nicht ausreichend nachgekommen ist und den Sachverhalt (im Wegweisungsvollzugspunkt) ungenügend erstellt hat. 9. 9.1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 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 9.2 Im vorliegenden Fall ist die Sache an die Vorinstanz zurückzuweisen, da die Erstellung des Sachverhalts bezüglich des Wegweisungsvollzugs weiterer Abklärungen bedarf und die Untersuchungsmassnahmen den Rahmen des Beschwerdeverfahrens sprengen würden. Das SEM ist anzu- weisen, den medizinischen Sachverhalt insbesondere in Hinblick auf die psychischen Leiden vollständig festzustellen und danach in der Sache (im Wegweisungsvollzugspunkt) neu zu entscheiden. Dabei sind das kürzlich ergangene Urteil des Bundesverwaltungsgerichts E-3427/2021, E-3431/2021 vom 28. März 2022 (zur Publikation als Referenzurteil vorge- sehen) sowie die weiteren auf Beschwerdeebene vorgebrachten Ausfüh- rungen des Beschwerdeführers (inkl. Eventualantrag hinsichtlich individu- eller Zusicherungen) zu berücksichtigen.</w:t>
      </w:r>
    </w:p>
    <w:p>
      <w:r>
        <w:t>E-673/2022 Seite 19 9.3 Zusammenfassend ergibt sich, dass die Beschwerde hinsichtlich der beantragten Datenänderung im ZEMIS sowie bezüglich des Nichteintre- tens auf das Asylgesuch und der Wegweisung abzuweisen und die Dispo- sitivziffern 1, 2 und 4 der angefochtenen Verfügung zu bestätigen sind. Die Beschwerde ist gutzuheissen, soweit die Aufhebung der vorinstanzlichen Verfügung im Wegweisungsvollzugspunkt beantragt wird. Die Dispositivzif- fern 3 und 5 der angefochtenen Verfügung sind aufzuheben. Die Sache ist zur Abklärung des Sachverhalts und zur Neubeurteilung des Wegwei- sungsvollzugspunktes im Sinne der Erwägungen an die Vorinstanz zurück- zuweisen. 10. 10.1 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Datenänderung im ZEMIS sowie hinsichtlich des Nichteintretens auf das Asylgesuch und der Wegweisung unterlegen. Bezüglich der Anordnung des Wegweisungsvollzugs hat er obsiegt. Damit liegt ein Teilobsiegen vor. 10.2 Nach dem Gesagten hätte der Beschwerdeführer einen Teil der Ver- fahrenskosten zu tragen (Art. 63 Abs. 1 VwVG). Da ihm mit Instruktions- verfügung vom 16. Februar 2022 die unentgeltliche Prozessführung ge- mäss Art. 65 Abs. 1 VwVG gewährt wurde, sind indessen keine Verfahrens- kosten aufzuerlegen. 10.3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t>E-673/2022 Seite 20</w:t>
      </w:r>
    </w:p>
    <w:p>
      <w:r>
        <w:rPr>
          <w:b/>
        </w:rPr>
        <w:t>E. 9.1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Weissenberger/Hirzel,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9.2</w:t>
      </w:r>
    </w:p>
    <w:p>
      <w:r>
        <w:t>Im vorliegenden Fall ist die Sache an die Vorinstanz zurückzuweisen, da die Erstellung des Sachverhalts bezüglich des Wegweisungsvollzugs weiterer Abklärungen bedarf und die Untersuchungsmassnahmen den Rahmen des Beschwerdeverfahrens sprengen würden. Das SEM ist anzuweisen, den medizinischen Sachverhalt insbesondere in Hinblick auf die psychischen Leiden vollständig festzustellen und danach in der Sache (im Wegweisungsvollzugspunkt) neu zu entscheiden. Dabei sind das kürzlich ergangene Urteil des Bundesverwaltungsgerichts E-3427/2021, E-3431/2021 vom 28. März 2022 (zur Publikation als Referenzurteil vorgesehen) sowie die weiteren auf Beschwerdeebene vorgebrachten Ausführungen des Beschwerdeführers (inkl. Eventualantrag hinsichtlich individueller Zusicherungen) zu berücksichtigen.</w:t>
      </w:r>
    </w:p>
    <w:p>
      <w:r>
        <w:rPr>
          <w:b/>
        </w:rPr>
        <w:t>E. 9.3</w:t>
      </w:r>
    </w:p>
    <w:p>
      <w:r>
        <w:t>Zusammenfassend ergibt sich, dass die Beschwerde hinsichtlich der beantragten Datenänderung im ZEMIS sowie bezüglich des Nichteintretens auf das Asylgesuch und der Wegweisung abzuweisen und die Dispositivziffern 1, 2 und 4 der angefochtenen Verfügung zu bestätigen sind. Die Beschwerde ist gutzuheissen, soweit die Aufhebung der vorinstanzlichen Verfügung im Wegweisungsvollzugspunkt beantragt wird. Die Dispositivziffern 3 und 5 der angefochtenen Verfügung sind aufzuheben. Die Sache ist zur Abklärung des Sachverhalts und zur Neubeurteilung des Wegweisungsvollzugspunktes im Sinne der Erwägungen an die Vorinstanz zurückzuweisen.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Datenänderung im ZEMIS sowie hinsichtlich des Nichteintretens auf das Asylgesuch und der Wegweisung unterlegen. Bezüglich der Anordnung des Wegweisungsvollzugs hat er obsiegt. Damit liegt ein Teilobsiegen vor.</w:t>
      </w:r>
    </w:p>
    <w:p>
      <w:r>
        <w:rPr>
          <w:b/>
        </w:rPr>
        <w:t>E. 10.2</w:t>
      </w:r>
    </w:p>
    <w:p>
      <w:r>
        <w:t>Nach dem Gesagten hätte der Beschwerdeführer einen Teil der Verfahrenskosten zu tragen (Art. 63 Abs. 1 VwVG). Da ihm mit Instruktionsverfügung vom 16. Februar 2022 die unentgeltliche Prozessführung gemäss Art. 65 Abs. 1 VwVG gewährt wurde, sind indessen keine Verfahrenskosten aufzuerlegen.</w:t>
      </w:r>
    </w:p>
    <w:p>
      <w:r>
        <w:rPr>
          <w:b/>
        </w:rPr>
        <w:t>E. 10.3</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13</w:t>
      </w:r>
    </w:p>
    <w:p>
      <w:r>
        <w:t>Oktober 2021 erneut auf seinen schlechten psychischen Zustand hin- gewiesen. Vermerke auf dem medizinischen Verlaufsblatt fehlten aber. Es sei offen, ob diese Meldungen an die Pflege übermittelt worden seien. Auch in der Stellungnahme an das SEM vom 13. Oktober 2021 sei erneut auf- gezeigt worden, dass er unter schweren psychischen Beschwerden ([…]) leide. Vom medizinischen Dienst sei ihm ein Termin bei einem Psychologen in Aussicht gestellt worden. Dieser sei jedoch bis heute ausgeblieben. Auch bezüglich des Antrags der Rechtsvertretung auf eine psychologische Ab- klärung bleibe – mangels Vermerks in den Verlaufsblättern – offen, inwie- fern sich die Pflege mit seinen Vorbringen auseinandergesetzt habe. Damit würden konkrete Hinweise dafür vorliegen, dass die Verlaufsblätter unvoll- ständig seien (mit weiteren Angaben dazu). Entsprechend könne nicht mehr rückverfolgt werden, durch welche Erwägungen sich das medizini- sche Fachpersonal in der Unterkunft bei der Triage zu den psychologi- schen Fachärzten habe leiten lassen und ob seine Vorbringen überhaupt berücksichtigt worden seien. Schliesslich sei zu berücksichtigen, dass auf- grund mehrerer Faktoren (erneut drohende Obdachlosigkeit, fehlende So- zialversicherungsnummer, abgelaufene Aufenthaltsbewilligung etc.) ein er- hebliches Risiko bestehe, dass ihm bei einer Wegweisung nach Griechen- land die medizinische Grundversorgung wiederum verwehrt bleiben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