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E-6737/2018 vom 11. Oktober 2019</w:t>
      </w:r>
    </w:p>
    <w:p>
      <w:r>
        <w:t>Bundesverwaltungsgericht, 2019-10-11, FR</w:t>
      </w:r>
    </w:p>
    <w:p>
      <w:r>
        <w:rPr>
          <w:b/>
        </w:rPr>
        <w:t xml:space="preserve">Quelle: </w:t>
      </w:r>
      <w:r>
        <w:t>https://mcp.opencaselaw.ch/entscheid/bvger_E-6737_2018</w:t>
      </w:r>
    </w:p>
    <w:p>
      <w:r>
        <w:t>FR: TAF E-6737/2018 du 11 octobre 2019</w:t>
      </w:r>
    </w:p>
    <w:p>
      <w:r>
        <w:t>IT: TAF E-6737/2018 del 11 ottobre 2019</w:t>
      </w:r>
    </w:p>
    <w:p>
      <w:pPr>
        <w:pStyle w:val="Heading2"/>
      </w:pPr>
      <w:r>
        <w:t>Regeste</w:t>
      </w:r>
    </w:p>
    <w:p>
      <w:r>
        <w:t>Asile et renvoi</w:t>
      </w:r>
    </w:p>
    <w:p>
      <w:pPr>
        <w:pStyle w:val="Heading2"/>
      </w:pPr>
      <w:r>
        <w:t>Erwägungen</w:t>
      </w:r>
    </w:p>
    <w:p>
      <w:r>
        <w:rPr>
          <w:b/>
        </w:rPr>
        <w:t>E. 1.1</w:t>
      </w:r>
    </w:p>
    <w:p>
      <w:r>
        <w:t>En vertu de l'art.31 de la loi du 17 juin 2015 sur le Tribunal administratif fédéral (LTAF, RS 173.32), celui-ci connaît des recours contre les décisions au sens de l'art. 5 de la loi fédérale du 20 décembre 1968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chercher à se protéger (art. 83 let. d ch. 1 de la loi du 17 juin sur le Tribunal fédéral [LTF, RS 173.110], exception non réalisée en l'espèce.</w:t>
      </w:r>
    </w:p>
    <w:p>
      <w:r>
        <w:rPr>
          <w:b/>
        </w:rPr>
        <w:t>E. 1.2</w:t>
      </w:r>
    </w:p>
    <w:p>
      <w:r>
        <w:t>La présente procédure est soumise à l'ancien droit (dispositions transitoires de la modification du 25 septembre 2015 de la LAsi, al. 1). 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1.3</w:t>
      </w:r>
    </w:p>
    <w:p>
      <w:r>
        <w:t>La recourante a qualité pour recourir (art. 48 al. 1 PA). Présenté dans la forme (art. 52 al. 1 PA) et le délai (art. 108 al. 1 aLAsi),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L'asile n'est pas accordé à la personne qui n'est devenue réfugié au sens de l'art. 3 qu'en quittant son pays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(art. 7 LAsi).</w:t>
      </w:r>
    </w:p>
    <w:p>
      <w:r>
        <w:rPr>
          <w:b/>
        </w:rPr>
        <w:t>E. 3.1</w:t>
      </w:r>
    </w:p>
    <w:p>
      <w:r>
        <w:t>En l'occurrence, et contrairement au grief soulevé par la recourante, le SEM n'a pas remis en cause la vraisemblance de ses propos, mais bien leur pertinence, avis que fait sien le Tribunal.</w:t>
      </w:r>
    </w:p>
    <w:p>
      <w:r>
        <w:rPr>
          <w:b/>
        </w:rPr>
        <w:t>E. 3.2</w:t>
      </w:r>
    </w:p>
    <w:p>
      <w:r>
        <w:t>Le Tribunal considère que c'est en effet à raison que le SEM a refusé de reconnaître à la recourante la qualité de réfugié pour des motifs antérieurs à son départ d'Erythrée et de lui octroyer l'asile. N'ayant jamais eu de contact avec les autorités, si ce n'est d'avoir subi un contrôle d'identité, et n'ayant pas été convoquée pour effectuer son service militaire, elle ne nourrissait aucune crainte objectivement fondée de persécution au moment de son départ du pays.</w:t>
      </w:r>
    </w:p>
    <w:p>
      <w:r>
        <w:rPr>
          <w:b/>
        </w:rPr>
        <w:t>E. 4.1</w:t>
      </w:r>
    </w:p>
    <w:p>
      <w:r>
        <w:t>Il convient encore d'examiner la question de savoir si l'intéressée peut se voir reconnaître la qualité de réfugié, à l'exclusion de l'asile, pour des motifs subjectifs survenus après la fuite (art. 54 LAsi), en raison des risques que ferait peser sur elle sa seule sortie illégale du pays (« Republikflucht »).</w:t>
      </w:r>
    </w:p>
    <w:p>
      <w:r>
        <w:rPr>
          <w:b/>
        </w:rPr>
        <w:t>E. 4.2</w:t>
      </w:r>
    </w:p>
    <w:p>
      <w:r>
        <w:t>Dans son arrêt de référence D-7898/2015 du 30 janvier 2017, le Tribunal est arrivé à la conclusion que la pratique, selon laquelle la sortie illégale d'Erythrée justifiait en soi la reconnaissance de la qualité de réfugié, ne pouvait pas être maintenue. Un risque majeur de sanction, respectivement de sérieux préjudices au sens de l'art. 3 LAsi, en cas de retour, ne peut être désormais admis qu'en présence de facteurs supplémentaires - tels que celui d'avoir fait partie des opposants au régime ou d'avoir occupé une fonction en vue avant la fuite - qui font apparaître le requérant comme une personne indésirable aux yeux des autorités érythréennes (arrêt D-7898/2015 précité, consid. 5.2).</w:t>
      </w:r>
    </w:p>
    <w:p>
      <w:r>
        <w:rPr>
          <w:b/>
        </w:rPr>
        <w:t>E. 4.3</w:t>
      </w:r>
    </w:p>
    <w:p>
      <w:r>
        <w:t>En l'occurrence, la recourante n'a jamais exercé une quelconque activité d'opposition au régime. Il ne ressort pas du dossier qu'elle était personnellement dans le collimateur des autorités érythréennes au moment de son départ pour une autre raison. Partant, la seule sortie illégale du pays n'est pas, à elle seule propre, à justifier la reconnaissance de la qualité de réfugié pour des motifs subjectifs postérieurs (art. 54 LAsi).</w:t>
      </w:r>
    </w:p>
    <w:p>
      <w:r>
        <w:rPr>
          <w:b/>
        </w:rPr>
        <w:t>E. 5</w:t>
      </w:r>
    </w:p>
    <w:p>
      <w:r>
        <w:t>Partant, le recours, en tant qu'il conteste le refus de reconnaissance de la qualité de réfugié et le rejet de la demande d'asile doit être rejeté et la décision attaquée confirmée sur ces points.</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le Tribunal est tenu de confirmer leur renvoi.</w:t>
      </w:r>
    </w:p>
    <w:p>
      <w:r>
        <w:rPr>
          <w:b/>
        </w:rPr>
        <w:t>E. 7.1</w:t>
      </w:r>
    </w:p>
    <w:p>
      <w:r>
        <w:t>La recourante estime que l'exécution de son renvoi est illicite, voire inexigible, en raison du risque qu'elle court d'être enrôlée dans l'armée et des mauvais traitements, y compris des agressions d'ordre sexuel, qu'elle devra endurer.</w:t>
      </w:r>
    </w:p>
    <w:p>
      <w:r>
        <w:rPr>
          <w:b/>
        </w:rPr>
        <w:t>E. 7.2</w:t>
      </w:r>
    </w:p>
    <w:p>
      <w:r>
        <w:t>Conformément à l'art. 44 LAsi en relation avec l'art. 83 al. 1 LEI, l'exécution du renvoi est ordonnée si elle est licite, raisonnablement exigible et possible. Si l'une de ces conditions n'est pas réunie, l'admission provisoire doit être prononcée. Celle-ci est réglée aux art. 83 et 84 LEI.</w:t>
      </w:r>
    </w:p>
    <w:p>
      <w:r>
        <w:rPr>
          <w:b/>
        </w:rPr>
        <w:t>E. 8.1</w:t>
      </w:r>
    </w:p>
    <w:p>
      <w:r>
        <w:t>L'exécution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8.2</w:t>
      </w:r>
    </w:p>
    <w:p>
      <w:r>
        <w:t>En l'espèce, l'exécution du renvoi ne contrevient pas au principe de non-refoulement de l'art. 5 LAsi, la recourante n'ayant pas établi qu'elle serait, en cas de retour dans son pays, exposée à de sérieux préjudices au sens de l'art. 3 LAsi.</w:t>
      </w:r>
    </w:p>
    <w:p>
      <w:r>
        <w:rPr>
          <w:b/>
        </w:rPr>
        <w:t>E. 8.3</w:t>
      </w:r>
    </w:p>
    <w:p>
      <w:r>
        <w:t>En ce qui concerne les autres engagements de la Suisse relevant du droit international, il sied d'examiner en particulier si l'art. 3 CEDH (interdiction de la torture, des peines ou des traitements inhumains) et 4 CDEH (interdiction du travail forcé ou obligatoire), trouvent application dans le cas d'espèce.</w:t>
      </w:r>
    </w:p>
    <w:p>
      <w:r>
        <w:rPr>
          <w:b/>
        </w:rPr>
        <w:t>E. 8.4</w:t>
      </w:r>
    </w:p>
    <w:p>
      <w:r>
        <w:t>Dans l'ATAF 2018 VI/4 du 10 juillet 2018,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que les soldats, durant leur formation militaire, sont exposés à l'arbitraire de leurs supérieurs, qui punissent sévèrement les manifestations d'indiscipline, les opinions divergentes et les tentatives de fuite ; de plus, il a relevé que les femmes incorporées dans l'armée sont de manière courante la cible d'atteintes sexuelles de la part de leurs supérieurs hiérarchiques, sans cependant que celles-ci soient systématiques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(consid. 5.2.2). 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flagrante de l'art. 4 ch. 2 CEDH (interdiction du travail forcé ou obligatoire) ne peut ainsi être retenue (arrêt E-5022/2017 précité, consid. 6.1.5) ; il en va de même du risque d'être soumis à un traitement inhumain ou dégradant au sens de l'art. 3 CEDH (arrêt E-5022/2017 précité, consid. 6.1.6). En conclusion, le risque d'être convoqué par l'autorité militaire et d'être tenu d'accomplir le service national n'est pas en soi de nature à rendre illicite l'exécution du renvoi en Erythrée, en cas de retour volontaire. Les critiques formulées par la recourante sur la jurisprudence du Tribunal n'y changent rien, car elles sont de nature très générale et n'expliquent pas en quoi dite jurisprudence devrait, à l'heure actuelle, être modifiée.</w:t>
      </w:r>
    </w:p>
    <w:p>
      <w:r>
        <w:rPr>
          <w:b/>
        </w:rPr>
        <w:t>E. 8.5</w:t>
      </w:r>
    </w:p>
    <w:p>
      <w:r>
        <w:t>En l'espèce, la recourante n'a pas été convoquée au service national au moment de son départ d'Erythrée. Il n'y a donc pas d'indices concrets et sérieux qui permettraient d'admettre un risque réel, pour elle, de subir une peine d'emprisonnement pour violation d'une obligation militaire à son retour. S'agissant du risque d'être appelée à servir, il ne fait pas en soi obstacle à la licéité de l'exécution de son renvoi, que ce soit sous l'angle de l'art. 3 ou 4 CEDH, ou 3 Conv. torture, en l'absence de circonstances particulières, l'intéressée n'ayant apporté aucun élément personnel au stade du recours permettant d'arriver à une autre conclusion.</w:t>
      </w:r>
    </w:p>
    <w:p>
      <w:r>
        <w:rPr>
          <w:b/>
        </w:rPr>
        <w:t>E. 8.6</w:t>
      </w:r>
    </w:p>
    <w:p>
      <w:r>
        <w:t>Le Tribunal constate que la recourante, pour les raisons exposées plus haut, n'a pas établi la forte probabilité d'un risque de traitement contraire au droit international. Dès lors, l'exécution du renvoi sous forme de refoulement ne transgresse aucun engagement de la Suisse relevant du droit international, de sorte qu'elle s'avère licite (art. 44 LAsi et art. 83 al. 3 LEI).</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9.3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9.4</w:t>
      </w:r>
    </w:p>
    <w:p>
      <w:r>
        <w:t>En l'espèce, au vu des pièces du dossier, il n'existe aucun élément défavorable permettant de conclure que l'exécution du renvoi de la recourante impliquerait une mise en danger de sa personne. Le Tribunal relève que celle-ci est jeune, sans charge de famille et bénéficie d'une certaine expérience dans le domaine de l'agriculture. Elle peut, par ailleurs, compter sur un bon réseau familial en Erythrée, dont ses parents et ses frère et soeurs. Ses problèmes de santé ne sont plus d'actualité et elle n'en a pas fait valoir d'autres.</w:t>
      </w:r>
    </w:p>
    <w:p>
      <w:r>
        <w:rPr>
          <w:b/>
        </w:rPr>
        <w:t>E. 9.5</w:t>
      </w:r>
    </w:p>
    <w:p>
      <w:r>
        <w:t>L'intéressée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9.6</w:t>
      </w:r>
    </w:p>
    <w:p>
      <w:r>
        <w:t>Pour ces motifs, l'exécution du renvoi doit être considérée comme raisonnablement exigible.</w:t>
      </w:r>
    </w:p>
    <w:p>
      <w:r>
        <w:rPr>
          <w:b/>
        </w:rPr>
        <w:t>E. 10</w:t>
      </w:r>
    </w:p>
    <w:p>
      <w:r>
        <w:t>Enfin, bien qu'un renvoi en Erythrée sous contrainte ne soit, d'une manière générale, pas possible (ATAF 2018 VI/4 consid. 6.3 et D-2311/2016 consid. 19), la recourante, déboutée, est tenue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11</w:t>
      </w:r>
    </w:p>
    <w:p>
      <w:r>
        <w:t>Au vu de ce qui précède, le renvoi de la recourante de Suisse et l'exécution de cette mesure sont conformes aux dispositions légales. Par conséquent, le recours doit être également rejeté sur ces points et la décision attaquée être confirmée. Partant le recours est rejeté.</w:t>
      </w:r>
    </w:p>
    <w:p>
      <w:r>
        <w:rPr>
          <w:b/>
        </w:rPr>
        <w:t>E. 12.1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RS173.320.2).</w:t>
      </w:r>
    </w:p>
    <w:p>
      <w:r>
        <w:rPr>
          <w:b/>
        </w:rPr>
        <w:t>E. 12.2</w:t>
      </w:r>
    </w:p>
    <w:p>
      <w:r>
        <w:t>Néanmoins, celle-ci ayant été mise au bénéfice de l'assistance judiciaire partielle par décision incidente du 16 janvier 2019, il n'est pas perçu de frais de procédure (art. 65 al. 1 PA), d'autant plus qu'il ne ressort pas du dossier qu'elle ne serait plus indigente.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