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E-6732/2024 vom 26. November 2024</w:t>
      </w:r>
    </w:p>
    <w:p>
      <w:r>
        <w:t>Bundesverwaltungsgericht, 2024-11-26, DE</w:t>
      </w:r>
    </w:p>
    <w:p>
      <w:r>
        <w:rPr>
          <w:b/>
        </w:rPr>
        <w:t xml:space="preserve">Quelle: </w:t>
      </w:r>
      <w:r>
        <w:t>https://mcp.opencaselaw.ch/entscheid/bvger_E-6732_2024</w:t>
      </w:r>
    </w:p>
    <w:p>
      <w:r>
        <w:t>FR: TAF E-6732/2024 du 26 novembre 2024</w:t>
      </w:r>
    </w:p>
    <w:p>
      <w:r>
        <w:t>IT: TAF E-6732/2024 del 26 novembre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 nachdem auch der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hielt die Vorinstanz im Wesentlich Fol- gendes fest:</w:t>
      </w:r>
    </w:p>
    <w:p>
      <w:r>
        <w:t>E-6732/2024 Seite 5</w:t>
      </w:r>
    </w:p>
    <w:p>
      <w:r>
        <w:rPr>
          <w:b/>
        </w:rPr>
        <w:t>E. 4.1.1</w:t>
      </w:r>
    </w:p>
    <w:p>
      <w:r>
        <w:t>Die vom Beschwerdeführer vorgebrachten schlechten allgemeinen Lebensumstände in C._______ und insbesondere in seinem Wohnquartier D._______ seien nicht geeignet, die Flüchtlingseigenschaft gemäss Art. 3 AsylG zu begründen, da sie die gesamte Bevölkerung betreffen würden. Überdies würden die von ihm geschilderten Schikanen und Benachteiligun- gen in ihrer Intensität nicht über die Nachteile hinausgehen, die weite Teile der kurdischen Bevölkerung treffen könnten. Es handle sich nicht um ernst- hafte Nachteile, die einen Verbleib im Heimatstaat unzumutbar erschweren würden. Die allgemeine Situation der kurdischen Bevölkerung in der Türkei führe praxisgemäss per se nicht zur Anerkennung der Flüchtlingseigen- schaft. Weder die vom Beschwerdeführer eingereichten Beweismittel noch die Ausführungen in der Stellungnahme zum Urteilsentwurf vermöchten zu einer Änderung dieses Standpunkts zu führen. Es sei nicht ersichtlich, dass der Beschwerdeführer einem stärkeren psychischen Druck ausgesetzt ge- wesen sei, als alle anderen Quartierbewohner. Es sei ihm im Übrigen frei- gestellt, sich in einem anderen Landesteil niederzulassen. Ein allfälliges rassistisches Verhalten anderer Personen betreffe viele Kurden, die sich ausserhalb der östlichen Landesteile aufhalten würden.</w:t>
      </w:r>
    </w:p>
    <w:p>
      <w:r>
        <w:rPr>
          <w:b/>
        </w:rPr>
        <w:t>E. 4.1.2</w:t>
      </w:r>
    </w:p>
    <w:p>
      <w:r>
        <w:t>Im Weiteren würden keine Gründe gegen die Zulässigkeit, Zumutbar- keit und Möglichkeit des Wegweisungsvollzugs sprechen. Namentlich herr- sche in der Türkei keine Situation allgemeiner Gewalt im Sinne von Art. 83 Abs. 4 AIG (SR 142.20). Dies gelte trotz des Wiederaufflammens des tür- kisch-kurdischen Konflikts und einer deutlichen Zunahme der gewaltsamen Auseinandersetzungen in verschiedenen im Südosten des Landes gelege- nen Provinzen namentlich auch für die Provinz C._______, aus der der Beschwerdeführer stamme. Es sei ihm durchaus zuzumuten, in seiner Hei- matregion oder einer anderen Region des Heimatstaates einer beruflichen Tätigkeit nachzugehen. Die von ihm vorgebrachten gesundheitlichen Prob- lem bedürften keiner spezifischen Behandlung mehr. Bei Bedarf wäre ihm eine Behandlung auch in der Türkei zugänglich.</w:t>
      </w:r>
    </w:p>
    <w:p>
      <w:r>
        <w:rPr>
          <w:b/>
        </w:rPr>
        <w:t>E. 4.2.1</w:t>
      </w:r>
    </w:p>
    <w:p>
      <w:r>
        <w:t>Zur Begründung der Beschwerde wurde ausgeführt, die Vorinstanz habe die Gewalt und den Druck verkannt, die er individuell erlebt habe und die ihn extrem erschöpft hätten. Die Situation in seiner Nachbarschaft habe zu Situationen geführt, die sein tägliches Leben gefährdet hätten. Die Dis- kriminierung und die Ausgrenzungen, die er aufgrund seiner kurdischen Identität auch in anderen Landesteilen – namentlich in Istanbul und Izmir – erlebt habe, hätten seine Lebensqualität und Sicherheit bedroht und es ihm verunmöglicht, sich dort ein sicheres Leben aufzubauen. Die Charakteri-</w:t>
      </w:r>
    </w:p>
    <w:p>
      <w:r>
        <w:t>E-6732/2024 Seite 6 sierung des von ihm erlebten Drucks als "allgemein" berücksichtige nicht, dass dieser bei ihm nicht nur körperliche, sondern auch tiefe psychische Wunden hinterlassen habe. Was er erlebt habe, gehe weit über die allge- meinen Schwierigkeiten der Mehrheit der kurdischen Bevölkerung hinaus. In einem von Konflikten geprägten Gebiet mache einem die kurdische Iden- tität zu einem Verdächtigen für die türkischen Sicherheitskräfte. Angesichts der Sicherheits- und Menschenrechtsverletzungen die Türkei wäre im Falle einer Rückkehr dorthin sein Leben in Gefahr. Ein sicheres und würdiges Leben sei ihm nur ausserhalb seins Heimatstaats möglich.</w:t>
      </w:r>
    </w:p>
    <w:p>
      <w:r>
        <w:rPr>
          <w:b/>
        </w:rPr>
        <w:t>E. 4.2.2</w:t>
      </w:r>
    </w:p>
    <w:p>
      <w:r>
        <w:t>Er befürchte einer durch Art. 3 EMRK verbotenen unmenschlichen Behandlung ausgesetzt zu werden. Schliesslich könnten die Schäden an seinem (…) und seine anderen gesundheitlichen Probleme in C._______ nicht behandelt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weshalb auf die zutreffenden Erwägungen der Vorinstanz zu verweisen ist. Die Ausführungen in der Beschwerde ver- mögen dieser Einschätzung nichts Stichhaltiges entgegenzusetzen.</w:t>
      </w:r>
    </w:p>
    <w:p>
      <w:r>
        <w:t>E-6732/2024 Seite 7</w:t>
      </w:r>
    </w:p>
    <w:p>
      <w:r>
        <w:rPr>
          <w:b/>
        </w:rPr>
        <w:t>E. 6.2</w:t>
      </w:r>
    </w:p>
    <w:p>
      <w:r>
        <w:t>Die vom Beschwerdeführer persönlich erlebten Schikanen durch die türkischen Sicherheitskräfte in C._______ (insbes. Leibesvisitationen, Hausdurchsuchungen) erfüllen in Bezug auf die Intensität die Anforderun- gen von Art. 3 AsylG nicht. Überdies ereigneten sich diese gemäss seinen Angaben im Wesentlichen in den Jahren 2013 bis 2017; er gab zu Proto- koll, er habe danach persönlich keine Nachteile mehr erlitten (vgl. Akten SEM A20/9 F38). Auch unter diesem Aspekt ergeben sich aus den Akten keine Gründe zur Annahme, dass der Beschwerdeführer im heutigen Zeit- punkt mit asylrechtlich relevanten Verfolgungsmassnahmen durch die tür- kischen Sicherheitskräfte zu rechnen hat. Auch wenn die geschilderten Er- lebnisse bei ihm zu einer subjektiv empfundenen Furcht vor einer Gefähr- dung von Leib und Leben geführt haben mögen, erscheint diese objektiv als nicht begründet. Die vorgebrachten allgemeinen Gewaltereignisse und Schikanen gegenüber der kurdischen Bevölkerung an seinem Wohnort C._______ wurden von der Vorinstanz zu Recht nicht als gezielte Verfol- gung asylrelevanten Ausmasses qualifiziert. Ebenso handelt es sich bei den vom Beschwerdeführer geschilderten Schikanen bei seiner Arbeits- tätigkeit nicht um ernsthafte Nachteile im Sinne von Art. 3 AsylG.</w:t>
      </w:r>
    </w:p>
    <w:p>
      <w:r>
        <w:rPr>
          <w:b/>
        </w:rPr>
        <w:t>E. 6.3</w:t>
      </w:r>
    </w:p>
    <w:p>
      <w:r>
        <w:t>Schliesslich ist zu bemerken, dass die vom Beschwerdeführer erlitte- nen Diskriminierungen in ihrer Intensität nicht über die Nachteile hinausge- hen, welchen ein Grossteil der kurdischen Bevölkerung in der Türkei aus- gesetzt ist. Für die Annahme einer Kollektivverfolgung gelten praxisge- mäss sehr hohe Anforderungen (vgl. BVGE 2014/32 E. 7.2 und 2013/21 E. 9.1), welche im Falle der Kurden und Kurdinnen in der Türkei ‒ auch unter Berücksichtigung der politischen Entwicklungen ‒ nicht erfüllt sind (vgl. statt vieler Urteile des BVGer D-6753/2023 vom 11. Oktober 2024 E. 8.4, E-3901/2023 vom 7. Oktober 2024 E. 5.1, D-3198/2024 vom 18. Juli 2024 E. 7.1, je mit weiteren Hinweisen).</w:t>
      </w:r>
    </w:p>
    <w:p>
      <w:r>
        <w:rPr>
          <w:b/>
        </w:rPr>
        <w:t>E. 6.4</w:t>
      </w:r>
    </w:p>
    <w:p>
      <w:r>
        <w:t>Demnach sind die Voraussetzungen zur Annahme eines unerträglichen psychischen Drucks, welcher dem Beschwerdeführer ein menschenwürdi- ges Leben im Heimatstaat verunmöglichen und damit einen weiteren dorti- gen Verbleib als unzumutbar erscheinen lassen würde, entgegen der Argumentation in der Beschwerdeeingabe nicht erfüllt.</w:t>
      </w:r>
    </w:p>
    <w:p>
      <w:r>
        <w:rPr>
          <w:b/>
        </w:rPr>
        <w:t>E. 6.5</w:t>
      </w:r>
    </w:p>
    <w:p>
      <w:r>
        <w:t>Zusammenfassend ist es dem Beschwerdeführer somit nicht gelungen, eine relevante Verfolgungsgefahr im Sinn von Art. 3 AsylG darzutun. Das SEM hat folglich zu Recht seine Flüchtlingseigenschaft verneint und sein Asylgesuch abgelehnt. Gründe für die beantragte Rückweisung der Sache an die Vorinstanz sind den Akten ebenfalls nicht zu entnehmen.</w:t>
      </w:r>
    </w:p>
    <w:p>
      <w:r>
        <w:t>E-6732/2024 Seite 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E-6732/2024 Seite 9</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mit beachtlicher Wahrscheinlichkeit einer nach Art. 3 EMRK oder Art. 1 FoK verbotenen Strafe oder Behandlung aus- gesetzt wäre. Gemäss der Praxis des Europäischen Gerichtshofes für Menschenrechte (EGMR) und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im Heimatstaat lässt den Wegwei- 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w:t>
      </w:r>
    </w:p>
    <w:p>
      <w:r>
        <w:t>E-6732/2024 Seite 10</w:t>
      </w:r>
    </w:p>
    <w:p>
      <w:r>
        <w:rPr>
          <w:b/>
        </w:rPr>
        <w:t>E. 8.3.3</w:t>
      </w:r>
    </w:p>
    <w:p>
      <w:r>
        <w:t>Der Beschwerdeführer stammt aus C._______. Im Februar 2023 for- derten schwere Erdbeben im Südosten der Türkei tausende Todesopfer und zerstörten Grossteile der Infrastruktur. Der Vollzug der Wegweisung in eine der elf betroffenen Provinzen (Kahramanmaras, Hatay, Gaziantep, Osmaniye, Malatya, Adiyaman, Adana, Diyarbakir, Kilis, Sanliurfa und Ela- zig) ist gemäss aktueller Rechtsprechung nicht generell unzumutbar, wobei die Beurteilung der Zumutbarkeit des Wegweisungsvollzugs im Rahmen einer einzelfallweisen Prüfung der individuellen Lebenssituation der Be- troffenen vorzunehmen und dabei insbesondere der Situation vulnerabler Personen gebührend Rechnung zu tragen ist (vgl. Referenzurteil des BVGer E-1308/2023 vom 19. März 2024 E. 11.3).</w:t>
      </w:r>
    </w:p>
    <w:p>
      <w:r>
        <w:rPr>
          <w:b/>
        </w:rPr>
        <w:t>E. 8.3.4</w:t>
      </w:r>
    </w:p>
    <w:p>
      <w:r>
        <w:t>In individueller Hinsicht sind keine Gründe ersichtlich, die gegen die Zumutbarkeit des Wegweisungsvollzugs sprechen würden. Angesichts der beruflichen Erfahrung des Beschwerdeführers, seines im Heimatstaat be- stehenden Beziehungsnetzes und seiner Kenntnisse anderer Landesteile ist nicht davon auszugehen, dass er bei einer Rückkehr in die Türkei aus sozialen oder wirtschaftlichen Gründen in eine existenzielle Notlage gera- ten wird. Auch aus medizinischer Sicht spricht nichts gegen den Wegwei- sungsvollzug. Die vorgebrachten gesundheitlichen Probleme sind nicht schwerwiegender Natur und können, entgegen der nicht näher begründe- ten Behauptung in der Beschwerdeschrift, in der Türkei ohne Weiteres adä- quat behandelt werden.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E-6732/2024 Seite 11</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E-6732/2024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