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E-6712/2018 vom 21. Oktober 2021</w:t>
      </w:r>
    </w:p>
    <w:p>
      <w:r>
        <w:t>Bundesverwaltungsgericht, 2021-10-21, DE</w:t>
      </w:r>
    </w:p>
    <w:p>
      <w:r>
        <w:rPr>
          <w:b/>
        </w:rPr>
        <w:t xml:space="preserve">Quelle: </w:t>
      </w:r>
      <w:r>
        <w:t>https://mcp.opencaselaw.ch/entscheid/bvger_E-6712_2018</w:t>
      </w:r>
    </w:p>
    <w:p>
      <w:r>
        <w:t>FR: TAF E-6712/2018 du 21 octobre 2021</w:t>
      </w:r>
    </w:p>
    <w:p>
      <w:r>
        <w:t>IT: TAF E-6712/2018 del 21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1-4 und Abs. 7 sowie Art. 84) sind unverändert vom AuG ins AIG übernommen worden, weshalb das Gericht nachfolgend die neue Gesetzesbezeichnung verwendet.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beurteilen sind. Der Beschwerdeführer rügt eine unvollständige Abklärung des rechtserheblichen Sachverhalts und eine Verletzung des rechtlichen Gehörs. Die Befragung (insbesondere hinsichtlich seiner ersten Festnahme und den anschliessenden Mitnahmen) sei ungenügend ausgefallen, woraus falsche Folgerungen gezogen worden seien, insbesondere hinsichtlich des Wahrheitsgehalts seiner Aussagen.</w:t>
      </w:r>
    </w:p>
    <w:p>
      <w:r>
        <w:rPr>
          <w:b/>
        </w:rPr>
        <w:t>E. 3.2</w:t>
      </w:r>
    </w:p>
    <w:p>
      <w:r>
        <w:t>Der in Art. 29 Abs. 2 BV garantierte und in den Art. 26-33 VwVG konkretisierte Grundsatz des rechtlichen Gehörs umfasst unter anderem das Recht, mit eigenen Begehren gehört zu werden und zu den für die Entscheidung wesentlichen Punkten Stellung nehmen zu können. 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Die Rüge der unvollständigen Feststellung des rechtserheblichen Sachverhalts vermag nicht zu überzeugen. Dem Anhörungsprotokoll sind keine Hinweise dafür zu entnehmen, dass der Beschwerdeführer nicht in der Lage gewesen wäre, seine Asylgründe darzulegen. Dem Protokoll sind denn auch keine Korrekturen oder Anmerkung während der Rückübersetzung zu entnehmen, weshalb nichts auf Schwierigkeiten während der Befragung hindeutet. Überdies wurden ihm etliche, offen formulierte Nachfragen gestellt (vgl. A16 F83, F105, F109, F130, F146 f., F173, F192). Entgegen der Rüge des Beschwerdeführers, wonach er nicht ausreichend zu seiner ersten Inhaftierung (im Jahr 2006) und den anschliessenden Festnahmen befragt worden sei, ist festzustellen, dass er anlässlich der Anhörung explizit aufgefordert wurde, diese Vorbringen zu schildern (vgl. A16 F105 ff.). Es kann deshalb davon ausgegangen werden, dass der Beschwerdeführer seine Asylgründe vollständig hat darlegen können. Des Weiteren sind der Beschwerdeschrift keine zusätzlichen Details betreffend seine Vorbringen zu entnehmen. Auch eine sachgerechte Anfechtung war - wie die Beschwerde zeigt - ohne weiteres möglich. Soweit der Beschwerdeführer die Festnahmen betreffend zu einem anderen Schluss gelangt, liegt darin keine Verletzung des rechtlichen Gehörs. Vielmehr betrifft dies eine Frage der rechtlichen Würdigung des Sachverhaltes, auf welche im Rahmen der materiellen Prüfung näher einzugehen ist.</w:t>
      </w:r>
    </w:p>
    <w:p>
      <w:r>
        <w:rPr>
          <w:b/>
        </w:rPr>
        <w:t>E. 3.4</w:t>
      </w:r>
    </w:p>
    <w:p>
      <w:r>
        <w:t>Die formellen Rügen erweisen sich demnach insgesamt als unbegründet, weshalb keine Veranlassung besteht, die Sache aus formellen Gründen aufzuheben und zur Sachverhaltsabklärung und zur Neubeurteilung an die Vorinstanz zurückzuweisen. Das Hauptbegehren des Beschwerdeführers ist somit abzuweisen. Folglich besteht auch kein Anlass für eine ergänzende Befragung durch das Bundesverwaltungsgericht, um die Gehörsverletzung zu heilen.</w:t>
      </w:r>
    </w:p>
    <w:p>
      <w:r>
        <w:rPr>
          <w:b/>
        </w:rPr>
        <w:t>E. 4.1</w:t>
      </w:r>
    </w:p>
    <w:p>
      <w:r>
        <w:t>Die Vorinstanz kommt in der angefochtenen Verfügung im Wesentlichen zum Schluss, die vorgebrachte Verfolgung des Beschwerdeführers durch das Militär sei aufgrund seiner unsubstantiierten und unplausiblen Aussagen als unglaubhaft einzustufen. Bereits seine vorgebrachte Hilfstätigkeit für die LTTE scheine nicht nachvollziehbar. Er habe den Umstand, weshalb die LTTE von Schülern Gegenstände zum Schlagen von Verrätern benötigt hätten, nicht schlüssig zu erklären vermocht. Ebenso zweifelhaft sei, dass er von den LTTE angehalten worden sei, diese Leute zu schlagen. Seinen Ausführungen zu seiner Rekrutierung, zur ersten Festnahme durch das Militär, sowie zu seiner Freilassung seien weder viel Substanz noch persönliche Elemente zu entnehmen. Er habe nicht glaubhaft darlegen können, weshalb er von den Militärbehörden hätte asylrelevant verfolgt werden sollen. Weshalb er nach seiner Festnahme nur noch heimlich zur Schule gegangen sei, obwohl das Militär gewusst habe, wo er wohne und wo er zur Schule gegangen sei, habe er nicht überzeugend zu erklären vermocht. Einerseits habe er ein Bild der konstanten Verfolgung gezeichnet (er sei zwischen 2006 und 2013 bis zu 35 Mal vom Militär mitgenommen und auf ein Militärcamp gebracht worden), andererseits beschreibe er den Aktionsradius des Militärs als derart klein (das Militär habe ihn im (...) Kilometer entfernten E._______ bei seinen Verwandten nicht gesucht und in C._______ sei er vor dem Militär sicher gewesen), dass kaum von einer glaubhaften asylrelevanten Verfolgung ausgegangen werden könne. Hätte das Militär tatsächlich ein gesteigertes Interesse an ihm gehabt, hätte er sich kaum unbehelligt im nahegelegenen E._______, manchmal zu Hause in B._______ sowie in C._______ aufhalten und gleichzeitig sein Studium bis 2013 abschliessen können. Seine Aussagen bezüglich der Verfolgung durch die von ihm für die LTTE bestraften Personen seien ebenfalls substanzlos, oberflächlich und unplausibel ausgefallen. Er habe ein allfälliges Interesse dieser Personen an ihm nicht nachvollziehbar darlegen können. Weshalb diese Leute zwar die Schläge der LTTE als gerechtfertigt betrachtet, die Schläge bei gleicher Gelegenheit auf Befehl und unter Aufsicht der LTTE von dannzumal knapp (...)jährigen Schülern jedoch als derart gravierend empfunden hätten, dass nach diesen Schülern in ganz Sri Lanka noch nach neun Jahren unablässig gesucht und an diesen Rache hätte geübt werden müssen, sei nicht nachvollziehbar. Er habe nicht vermocht, diese Zweifel mit seinen kaum nachvollziehbaren und ungereimten Schilderungen betreffend den letzten Angriff von vier Leuten zu zerstreuen. Zunächst habe er ausgeführt, vier dieser ehemals von ihm geschlagenen Personen, die damals auch via C._______ das Land hätten verlassen wollen, hätten ihn nach seiner Rückkehr aus Indien zufällig in C._______ auf der Strasse gesehen. Wenig später habe er indes zu Protokoll gegeben, die Begegnung sei nicht zufällig gewesen, sondern die vier Personen hätten gewusst, dass er sich in C._______ befinde. Er habe von Indien aus einen Kollegen kontaktiert und diesen informiert, dass er nach Sri Lanka zurückkehre. Bis zu seiner Rückkehr sei sein Kollege von diesen Leuten festgenommen und befragt worden. Seine nachfolgenden Erklärungen und Darlegungen hätten die Ungereimtheiten nicht aufzulösen vermocht. Entsprechend sei er auch nicht in der Lage gewesen, detailliert und erlebnisgeprägt von der Begegnung mit diesen vier Personen zu berichten. Dass im Übrigen bereits die Ursache für die vorgebrachte Verfolgung durch Drittpersonen (die Hilfstätigkeit für die LTTE bei Bestrafungen) nicht glaubhaft sei, untermauere die Zweifel an der Glaubhaftigkeit seines Vorbringens bezüglich der Verfolgung von ehemaligen LTTE Opfern weiter. Insgesamt würden seine Vorbringen den Anforderungen an die Glaubhaftigkeit gemäss Art. 7 AsylG nicht zu genügen vermögen. Die Befragung am Flughafen von illegal ausgereisten Rückkehrern und das allfällige Eröffnen eines Strafverfahrens wegen illegaler Ausreise würden keine asylrelevante Verfolgungsmassnahme darstellen. Auch Kontrollmassnahmen am Herkunftsort würden grundsätzlich kein asylrelevantes Ausmass annehmen. Der Beschwerdeführer habe nicht glaubhaft gemacht, vor seiner Ausreise asylrelevanten Verfolgungsmassnahmen ausgesetzt gewesen zu sein. Vielmehr sei er bis Oktober 2015 in Sri Lanka wohnhaft gewesen, habe also nach Kriegsende noch über sechs Jahre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Somit bestehe kein begründeter Anlass zur Annahme, dass er bei einer Rückkehr nach Sri Lanka mit beachtlicher Wahrscheinlichkeit und in absehbarer Zukunft asylrelevanten Verfolgungsmassnahmen ausgesetzt sein werde. Der Wegweisungsvollzug sei zulässig, da nicht davon auszugehen sei, dass dem Beschwerdeführer bei einer Rückkehr nach Sri Lanka mit beachtlicher Wahrscheinlichkeit eine Behandlung oder Strafe drohen würde, die mit Art. 3 EMRK nicht vereinbar sei. In Sri Lanka herrsche keine landesweite Situation allgemeiner Gewalt, weshalb nicht von einer generellen Unzumutbarkeit des Wegweisungsvollzugs gesprochen werden könne. Gemäss Rechtsprechung des Bundesverwaltungsgerichts sei der Wegweisungsvollzug in die Ost- und die Nordprovinz - in welcher der Beschwerdeführer mindestens (...) Jahre gelebt habe - zumutbar, wenn das Vorliegen der individuellen Zumutbarkeitskriterien bejaht werden könne. Aus den Akten würden sich keine individuellen Gründe ergeben, welche seinen Wegweisungsvollzug unzumutbar erscheinen lassen würden. Seine Eltern, vier Geschwister sowie mehrere Tanten und Onkel mütterlicherseits würden nach wie vor in Sri Lanka leben, so dass er in seinem Heimatstaat über ein Beziehungsnetz verfüge, das ihn bei seiner Rückkehr empfangen und bei der Wiedereingliederung unterstützen könne. Auch die finanzielle Tragfähigkeit sei zu bejahen, da seine Familie ein eigenes Haus besitze, ein Bruder als selbständiger (...) und eine Schwester als (...) die Familie finanziell unterstütze. Insgesamt sei davon auszugehen, dass er bei einer Rückkehr nach Sri Lanka nicht in eine existenzbedrohende Lage geraten würde. Er verfüge über einen College Abschluss sowie über Arbeitserfahrung als (...) und als (...). Es könne deshalb erwartet werden, dass er sich nach seiner Rückkehr um eine Arbeit bemühe und für seinen Lebensunterhalt selbständig aufkommen könne. Schliesslich sei der Vollzug technisch möglich und praktisch durchführbar.</w:t>
      </w:r>
    </w:p>
    <w:p>
      <w:r>
        <w:rPr>
          <w:b/>
        </w:rPr>
        <w:t>E. 4.2</w:t>
      </w:r>
    </w:p>
    <w:p>
      <w:r>
        <w:t>Zur Begründung seines Rechtsmittels führt der Beschwerdeführer im Wesentlichen aus, er habe bezüglich seiner Vorbringen zur LTTE-Hilfstätigkeit die wesentlichen Fakten angegeben sowie spezifische, aussergewöhnliche und nachvollziehbare Angaben gemacht. Im Regelfall hätten die LTTE die Bestrafungsaktionen selbst durchgeführt, ohne Dritte hinzuzuziehen. Da sein Heimatort indes der Kontrolle der Armee unterstanden habe, hätten die LTTE Unterstützung der lokalen Bevölkerung bedurft, um solche Aktionen rasch durchzuführen. Seine Aussagen zu seiner ersten Festnahme seien erlebnisorientiert ausgefallen. Des Weiteren habe er angegeben, dass er vom Militär mehrfach mitgenommen und in welche Camps er gebracht worden sei. Dass er im Fokus der Sicherheitsbehörden gestanden habe, ergebe sich bereits aus der Anzahl der Mitnahmen sowie aufgrund des Umstandes, dass er einer Abmeldepflicht unterstellt worden sei. Es sei unrichtig, dass er den Aktionsradius des Militärs falsch angegeben habe. So habe er nicht gesagt, dass das Militär in E._______ nicht hätte agieren können, sondern dass er bei der mütterlichen Verwandtschaft von der Armee nicht behelligt worden sei. Die Verfolgung durch das Militär sei - entgegen der Ansicht des SEM - als asylrelevant zu betrachten, zumal bereits die erste Mitnahme die Anforderungen im Sinne von Art. 3 AsylG («Schuhe auf Genitalien» samt Langzeitfolgen) erfüllen würde. Zwar möge die Racheaktion durch ehemals Bestrafte mit mehrjähriger Verzögerung auf den ersten Blick ungewöhnlich erscheinen, angesichts der erlittenen Demütigung - Bestrafung als Verräter durch Jugendliche - sei dieser zeitlich verzögerte Angriff aber als glaubhaft zu werten. Asylrelevant sei der Übergriff insoweit, als er nicht auf staatlichen Schutz zählen könne, sondern den Racheaktionen schutzlos ausgeliefert wäre. Der Beschwerdeführer weise mehrere Risikofaktoren auf, die bei einer Rückkehr eine erhebliche Gefahr einer ernsthaften Verfolgung begründen würden und bei ihm zur Anerkennung als Flüchtling führen müssten: Er habe sich schon in jungen Jahren für die LTTE eingesetzt und sei den Behörden hierfür bekannt; er sei von den sri-lankischen Sicherheitskräften unmenschlich behandelt worden und stelle deswegen für die Behörden eine Gefahr dar; die heimatlichen Behörden würden aktuell noch immer nach ihm fahnden; sein Onkel sei ein führendes Mitglied bei den LTTE gewesen, weshalb er (der Beschwerdeführer) und seine Familie im besonderen Fokus der Sicherheitskräfte stünden; und er sei in der Schweiz exilpolitisch aktiv. Bei einer Rückkehr wäre davon auszugehen, dass er umgehend verhaftet und erneut vom CID unter dem Verdacht terroristischer Aktivitäten in Haft genommen, gefoltert und eventuell auch beseitigt würde. Hinsichtlich der Zumutbarkeit des Wegweisungsvollzugs macht der Beschwerdeführer geltend, die Armeepräsenz in der Nordprovinz sei noch ausserordentlich stark und der geringste Verdacht reiche aus, um von den Sicherheitskräften festgenommen zu werden. Unter der Prevention ofTerrorism Act (PTA) wäre er im Fall einer Verhaftung weitgehend schutzlos und behördlicher Willkür ausgesetzt. Seine im D._______-Distrikt lebenden Verwandten (seine Eltern und Geschwister) würden ihn aus den Fängen der Sicherheitskräfte nicht befreien können. Eine innerstaatliche Alternative stehe ihm aufgrund der zahlreichen Verdachtsmomente nicht offen. Eine Rückkehr in sein Heimatland sei derzeit insgesamt nicht zumutbar.</w:t>
      </w:r>
    </w:p>
    <w:p>
      <w:r>
        <w:rPr>
          <w:b/>
        </w:rPr>
        <w:t>E. 4.3</w:t>
      </w:r>
    </w:p>
    <w:p>
      <w:r>
        <w:t>In ihrer Vernehmlassung hält die Vorinstanz an ihren Erwägungen fest und führt an, der mit Beschwerde geltend gemachte Angriff auf den Vater und den Bruder des Beschwerdeführers von Leuten auf Motorrädern, der ihm gegolten habe, könne kaum auf seine Glaubhaftigkeit überprüft werden. Es fehle an einem konkreten substantiierten Hinweis, dass die sri-lankischen Behörden aktuell nach ihm fahnden würden. Insbesondere vermöge der geltend gemachte Angriff die in der angefochtenen Verfügung geäusserten erheblichen Zweifel nicht aufzulösen. Des Weiteren erstaune, dass er in der Beschwerdeschrift geltend mache, sein Onkel sei ein führendes Mitglied der LTTE gewesen. Anlässlich der Anhörung habe er nämlich erwähnt, er wisse nicht, welche Funktion sein Onkel innerhalb der LTTE gehabt habe. Wäre sein Onkel tatsächlich ein führendes Mitglied bei den LTTE gewesen, wäre zu erwarten gewesen, dass er in der Anhörung dessen hohe Stellung zumindest angedeutet hätte. Abgesehen davon, dass er anlässlich der Anhörung keine exilpolitischen Tätigkeiten geltend gemacht habe, obwohl er sich zu diesem Zeitpunkt bereits über eineinhalb Jahre in der Schweiz aufgehalten habe, seien das Halten von Reden im Tempel und ein zweimaliges Feiern des Heldentages in F._______ zu wenig erheblich im Sinne der bundesverwaltungsgerichtlichen Rechtsprechung, als dass diese ein Verfolgungsinteresse des sri-lankischen Staats auszulösen vermöchten. Seine diesbezüglichen Tätigkeiten könnten sein ohnehin schwaches Risikoprofil nicht schärfen.</w:t>
      </w:r>
    </w:p>
    <w:p>
      <w:r>
        <w:rPr>
          <w:b/>
        </w:rPr>
        <w:t>E. 4.4</w:t>
      </w:r>
    </w:p>
    <w:p>
      <w:r>
        <w:t>In seiner Replik entgegnet der Beschwerdeführer, er habe den Onkel mütterlicherseits im Rahmen der Anhörung von sich aus erwähnt und darauf hingewiesen, dass dieser die LTTE unter anderem auch auf ihn aufmerksam gemacht habe. Daraus ergebe sich dessen führende Stellung. Genaueres habe er zum Zeitpunkt der Anhörung noch nicht gewusst. Seine in der Schweiz lebenden Verwandten hätten ihm dies bestätigt und den Namen des LTTE-Onkels genannt. Er habe sich in der Schweiz weiterhin politisch für die tamilische Sache eingesetzt. Das Ausmass seiner exilpolitischen Tätigkeit sei zweitrangig, da er schon in seiner Heimat an den Märtyrertagen Probleme mit den Sicherheitskräften gehabt habe. Er gelte in jedem Fall als verdächtig.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(vgl.BVGE 2015/3 E. 6.5.1; vgl. auch Urteil des BVGer D-2282/2018 vom5. April 2019 E. 5.1).</w:t>
      </w:r>
    </w:p>
    <w:p>
      <w:r>
        <w:rPr>
          <w:b/>
        </w:rPr>
        <w:t>E. 6.1</w:t>
      </w:r>
    </w:p>
    <w:p>
      <w:r>
        <w:t>Nach Prüfung der Akten kommt das Bundesverwaltungsgericht zum Schluss, dass die Vorinstanz im Ergebnis zu Recht die Flüchtlingseigenschaft des Beschwerdeführers verneint und folglich dessen Asylgesuch abgelehnt hat. Zur Vermeidung von Wiederholungen kann vorab grundsätzlich auf die Ausführungen in der angefochtenen Verfügung und der Vernehmlassung verwiesen werden. Ergänzend hält das Bundesverwaltungsgericht Folgendes fest:</w:t>
      </w:r>
    </w:p>
    <w:p>
      <w:r>
        <w:rPr>
          <w:b/>
        </w:rPr>
        <w:t>E. 6.1.1</w:t>
      </w:r>
    </w:p>
    <w:p>
      <w:r>
        <w:t>Die Aussagen des Beschwerdeführers zu seinen angeblichen Hilfstätigkeiten für die LTTE im Jahr 2006 (Informationsbeschaffung, Beschaffung von Ästen und Ausführen von Bestrafungen, vgl. A16 F91 ff.) enthalten einige Details, so dass nicht ausgeschlossen werden kann, dass er als Jugendlicher solche Hilfstätigkeiten ausgeführt hat. Gleichwohl ist es als unglaubhaft zu erachten, dass er von den sri-lankischen Behörden verdächtigt worden ist, Mitglied der LTTE gewesen zu sein. Zwar sei er anlässlich einer Razzia des Militärs im Jahr 2006 angehalten und zwei Tage lang im Camp in B._______ festgehalten worden (vgl. A16 F105 ff.). Hätten die sri-lankischen Behörden tatsächlich ein Interesse an ihm gehabt, ist aber nicht davon auszugehen, dass sie ihn anschliessend einfach wieder hätten gehen lassen (vgl. A16 F110). Der Beschwerdeführer schilderte weiter, dass er seit dem Jahr 2011 kaum mehr Probleme mit dem Militär gehabt habe (vgl. A16 F214). So sei er ab und zu vom Militär befragt worden, wenn während den Märtyrertagen Laternen angezündet oder Plakate aufgehängt worden waren (vgl. A16 F82, F85 und F214). Auch wenn seine Aussage, wonach das Militär ihn in E._______ nicht gesucht habe (vgl. A16 F155), wie mit Beschwerde moniert, dahingehend zu interpretieren wäre, dass das Militär in E._______ zwar hätte agieren können, der Beschwerdeführer dort aber nicht behelligt worden sei (vgl. Beschwerde S. 7), gelang es ihm insgesamt nicht, eine gegen ihn persönlich gerichtete Verfolgung durch die sri-lankischen Behörden glaubhaft zu machen. Zuletzt habe er im Jahr 2013 Probleme mit dem Militär gehabt (vgl. A16 F151). Des Weiteren gab er an, in C._______ vor dem Militär sicher gewesen zu sein (vgl. A16 F172). Die Ausreise erfolgte erst im Oktober 2015. Folglich ist davon auszugehen, dass er von behördlicher Seite in den letzten Jahren vor seiner Ausreise kein flüchtlingsrechtlich relevantes Interesse auf sich gezogen hatte. An dieser Einschätzung ändern auch die mit Replik eingereichten Dokumente (Auszug aus dem Informationsbuch der Polizei (...) vom [...] Februar 2018 sowie Bestätigung des Spitalaufenthalts des G._______ vom [...] Februar 2008) nichts, zumal sich die Angaben im Informationsbuch insbesondere in zeitlicher Hinsicht nicht mit seinen Protokollaussagen decken (vgl. A16 F105 und F118), sich aus der Spitalbestätigung keine Rückschlüsse auf seine Vorbringen ableiten lassen und es sich inhaltlich auch nicht um das in Aussicht gestellte Beweismittel (vgl. Beschwerde S. 4) zum angeblichen Vorfall im Februar 2018 handelt.</w:t>
      </w:r>
    </w:p>
    <w:p>
      <w:r>
        <w:rPr>
          <w:b/>
        </w:rPr>
        <w:t>E. 6.1.2</w:t>
      </w:r>
    </w:p>
    <w:p>
      <w:r>
        <w:t>Des Weiteren ist es dem Beschwerdeführer nicht gelungen, nachvollziehbar aufzuzeigen, weshalb sich Rückkehrer sechs und mehr Jahre nach den erlittenen Bestrafungen an den Jugendlichen hätten rächen wollen, die damals mit ihrer Bestrafung beauftragt worden seien, zumal in den betroffenen Gebieten bekannt sein dürfte, dass diese damals kaum freiwillig Einsatz leisteten. Seine diesbezüglichen Erklärungen und Schilderungen - insbesondere auch zum Übergriff in C._______ - sind sodann auch nur vage ausgefallen (vgl. A16 F173 ff.). Zudem gab er zu Protokoll, dass er in E._______ vor Übergriffen durch Drittpersonen sicher gewesen sei (vgl. A16 F132 ff.). Entgegen der Behauptung in der Beschwerdeschrift, dass er den Racheaktionen schutzlos ausgeliefert wäre und nicht auf staatlichen Schutz zählen könnte (vgl. Beschwerde S. 7), führte er anlässlich der Anhörung aus, er habe nach dem Angriff in C._______ keine Anzeige erstattet, weil dies ein langandauerndes Verfahren nach sich gezogen hätte und er habe ausreisen wollen (vgl. A16 F204 ff.). Es gelang dem Beschwerdeführer folglich nicht, eine asylrelevante Verfolgung durch Drittpersonen glaubhaft zu machen.</w:t>
      </w:r>
    </w:p>
    <w:p>
      <w:r>
        <w:rPr>
          <w:b/>
        </w:rPr>
        <w:t>E. 6.1.3</w:t>
      </w:r>
    </w:p>
    <w:p>
      <w:r>
        <w:t>Nach dem Gesagten sind die Vorbringen des Beschwerdeführers als unglaubhaft einzustufen. Vollständigkeitshalber ist festzuhalten, dass die vorgebrachten Ausreisegründe auch bei Wahrunterstellung keine Asylrelevanz entfalten würden, zumal er seine subjektiven Befürchtungen, im Heimatstaat im Fall einer Rückkehr von den sri-lankischen Behörden verfolgt zu werden, nicht substanziell zu konkretisieren und aus objektiver Sicht zu begründen vermag. Es bestehen somit keinerlei Hinweise für die Annahme, dass sich mit beachtlicher Wahrscheinlichkeit in absehbarer Zukunft eine Verfolgung des Beschwerdeführers verwirklicht hätte. Abschliessend ist festzuhalten, dass er auch aus dem durchaus bedauerlichen Vorfall mit seinem Vater und seinem Bruder (diese seien von Leuten auf Motorrädern angegriffen worden, vgl. Beschwerde S. 4) für sein Asylverfahren nichts zu seinen Gunsten ableiten kann. Die Mutmassungen des Beschwerdeführers, wonach dieser Angriff gegen ihn gerichtet gewesen sei, vermögen nicht zu überzeugen.</w:t>
      </w:r>
    </w:p>
    <w:p>
      <w:r>
        <w:rPr>
          <w:b/>
        </w:rPr>
        <w:t>E. 6.2</w:t>
      </w:r>
    </w:p>
    <w:p>
      <w:r>
        <w:t>Im Weiteren hat die Vorinstanz zu Recht erwogen, es bestehe aufgrund der Angaben des Beschwerdeführers kein begründeter Anlass zur Annahme, dass er mit beachtlicher Wahrscheinlichkeit bei einer Rückkehr nach Sri Lanka oder in absehbarer Zukunft asylrelevanten Verfolgungsmassnahmen ausgesetzt sein werde.</w:t>
      </w:r>
    </w:p>
    <w:p>
      <w:r>
        <w:rPr>
          <w:b/>
        </w:rPr>
        <w:t>E. 6.2.1</w:t>
      </w:r>
    </w:p>
    <w:p>
      <w:r>
        <w:t>Zu Recht wertet das SEM in seiner Vernehmlassung das auf Beschwerdeebene erstmals geltend gemachte exilpolitische Engagement des Beschwerdeführers als niederschwellig. Dass er sich mit Reden im Tempel und zweimaliger Teilnahme an Feiern zum Heldentag in F._______ für die tamilische Sache einsetze, führt nicht zum Schluss, dass ihm die sri-lankischen Behörden einen überzeugten Aktivismus mit dem Ziel der Wiederbelebung des tamilischen Separatismus zuschreiben würden (vgl. Referenzurteil des BVGer E-1866/2015 E. 8.5.4). Es ist insgesamt nicht davon auszugehen, dass er aufgrund dieser exilpolitischen Aktivitäten in den Fokus der sri-lankischen Behörden geraten ist. Mithin liegen keine subjektiven Nachfluchtgründe vor.</w:t>
      </w:r>
    </w:p>
    <w:p>
      <w:r>
        <w:rPr>
          <w:b/>
        </w:rPr>
        <w:t>E. 6.2.2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(vgl. a.a.O. E.8.4). Entsprechendes gelte für sri-lankische Staatsangehörige, die sich im Ausland regimekritisch betätigt hätten (vgl. a.a.O. E. 8).</w:t>
      </w:r>
    </w:p>
    <w:p>
      <w:r>
        <w:rPr>
          <w:b/>
        </w:rPr>
        <w:t>E. 6.2.3</w:t>
      </w:r>
    </w:p>
    <w:p>
      <w:r>
        <w:t>Betreffend den Beschwerdeführer liegen keine als genügend zu qualifizierenden Risikofaktoren vor. Unter Würdigung aller Umstände ist somit anzunehmen, dass der Beschwerdeführer von der sri-lankischen Regierung nicht zu jener Gruppe gezählt wird, die bestrebt ist, den tamilischen Separatismus wiederaufleben zu lassen und so eine Gefahr für den sri-lankischen Einheitsstaat darstellt. Soweit er in der Beschwerde erstmals vorbringt, sein Onkel mütterlicherseits sei ein führendes LTTE-Mitglied gewesen, ist diese Verbindung als nachgeschoben und mithin unglaubhaft zu qualifizieren, weshalb er daraus keinen Risikofaktor ableiten kann. Alleine aus der tamilischen Ethnie und der rund (...)jährigen Landesabwesenheit kann er keine Gefährdung ableiten, zumal auch sein exilpolitisches Engagement als niederschwellig einzustufen ist (vgl. E. 6.2.1). An dieser Einschätzung vermag auch die aktuelle - zwar als volatil zu bezeichnende - Lage in Sri Lanka nichts zu ändern. Das Bundesverwaltungsgericht ist sich der Veränderungen in Sri Lanka bewusst, beobachtet die Entwicklungen aufmerksam und berücksichtigt diese bei seiner Entscheidfindung. Aus der Situation seit dem Machtwechsel im Jahr 2019 lässt sich in Bezug auf den Beschwerdeführer keine konkrete und individuelle Gefährdungssituation ableiten.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 Es ist somit nicht davon auszugehen, dass dem Beschwerdeführer persönlich im Falle einer Rückkehr nach Sri Lanka ernsthafte Nachteile im Sinne von Art. 3 AsylG drohen würden.</w:t>
      </w:r>
    </w:p>
    <w:p>
      <w:r>
        <w:rPr>
          <w:b/>
        </w:rPr>
        <w:t>E. 6.3</w:t>
      </w:r>
    </w:p>
    <w:p>
      <w:r>
        <w:t>Zusammenfassend ist daher festzuhalten, dass es dem Beschwerdeführer somit nicht gelang, seine Flüchtlingseigenschaft nachzuweisen oder zumindest glaubhaft zu machen, weshalb die Vorinstanz zu Recht die Flüchtlingseigenschaft des Beschwerdeführers verneint und sein Asylgesuch abgelehnt hat.</w:t>
      </w:r>
    </w:p>
    <w:p>
      <w:r>
        <w:rPr>
          <w:b/>
        </w:rPr>
        <w:t>E. 7</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nachweisen oder glaubhaft machen, dass ihm im Fall einer Rückschiebung Folter oder unmenschliche Behandlung drohen würde (vgl. Urteil des EGMR Saadi gegen Italien 28. Februar 2008, Grosse Kammer 37201/06, §§ 124-127 m.w.H.). Dies gelingt ihm nicht. Die allgemeine Menschenrechtssituation in Sri Lanka lässt den Wegweisungsvollzug zum heutigen Zeitpunkt nicht als unzulässig erscheinen (vgl. dazu BVGE 2011/24 E. 10.4 und Referenzurteil E-1866/2015 E. 12.2). Der EGMR hat sich mit der Gefährdungssituation namentlich für Tamilen, die aus einem europäischen Land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Der EGMR hat dabei festgehalten, dass nicht in genereller Weise davon auszugehen sei, zurückkehrenden Tamilen drohe eine unmenschliche Behandlung.</w:t>
      </w:r>
    </w:p>
    <w:p>
      <w:r>
        <w:rPr>
          <w:b/>
        </w:rPr>
        <w:t>E. 8.2.3</w:t>
      </w:r>
    </w:p>
    <w:p>
      <w:r>
        <w:t>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8.2.4</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und der vom Beschwerdeführer erwähnten Gefahr, als zurückkehrender Tamile am Flughafen Verhören ausgesetzt zu werden. Nach einer eingehenden Analyse der sicherheitspolitischen Lage in Sri Lanka ist das Bundesverwaltungsgericht zum Schluss gekommen, dass der Wegweisungsvollzug in die Herkunftsregion des Beschwerdeführers zumutbar ist, wenn das Vorliegen der individuellen Zumutbarkeitskriterien bejaht werden kann (vgl. Urteil E-1866/2015 vom 15. Juli 2016 E. 13.2).</w:t>
      </w:r>
    </w:p>
    <w:p>
      <w:r>
        <w:rPr>
          <w:b/>
        </w:rPr>
        <w:t>E. 8.3.2</w:t>
      </w:r>
    </w:p>
    <w:p>
      <w:r>
        <w:t>Auch die politischen Entwicklungen, namentlich der im Nachgang an die Terroranschläge in Sri Lanka im April 2019 ausgerufene Notstand und die Terrorbekämpfung, der beschriebene Kompetenzzuwachs des Militärs sowie die Präsidentschaftswahl im Jahr 2019, lassen keine andere Einschätzung zu. Auch angesichts der jüngsten politischen Geschehnisse herrscht keine gänzlich unsichere, von bewaffneten Konflikten oder anderen unberechenbaren Unruhen dominierte Lage im Heimatstaat, aufgrund derer Rückkehrer unabhängig ihres individuellen Hintergrunds konkret gefährdet sind.</w:t>
      </w:r>
    </w:p>
    <w:p>
      <w:r>
        <w:rPr>
          <w:b/>
        </w:rPr>
        <w:t>E. 8.3.3</w:t>
      </w:r>
    </w:p>
    <w:p>
      <w:r>
        <w:t>In Bezug auf das Vorliegen individueller Zumutbarkeitskriterien kann mit Verweis auf die Akten und die angefochtene Verfügung festgehalten werden, dass es sich beim Beschwerdeführer um einen jungen Mann mit einem tragfähigen familiären und sozialen Beziehungsnetz im Heimatstaat handelt. Es ist anzunehmen, dass er sich bei seiner Rückkehr auf die finanzielle Unterstützung durch seine Familie verlassen kann (vgl. A16 F31 ff.). Der Beschwerdeführer hat das College abgeschlossen und konnte in der Schweiz seit Ende 2017 Berufserfahrung im (...) sammeln. Insofern ist davon auszugehen, dass es ihm durchaus möglich ist, sich wieder eine Existenz aufzubauen.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