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E-6710/2013 vom 16. Mai 2014</w:t>
      </w:r>
    </w:p>
    <w:p>
      <w:r>
        <w:t>Bundesverwaltungsgericht, 2014-05-16, DE</w:t>
      </w:r>
    </w:p>
    <w:p>
      <w:r>
        <w:rPr>
          <w:b/>
        </w:rPr>
        <w:t xml:space="preserve">Quelle: </w:t>
      </w:r>
      <w:r>
        <w:t>https://mcp.opencaselaw.ch/entscheid/bvger_E-6710_2013</w:t>
      </w:r>
    </w:p>
    <w:p>
      <w:r>
        <w:t>FR: TAF E-6710/2013 du 16 mai 2014</w:t>
      </w:r>
    </w:p>
    <w:p>
      <w:r>
        <w:t>IT: TAF E-6710/2013 del 16 maggio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Abs. 1 VwVG). Auf die Beschwerde ist einzutreten.</w:t>
      </w:r>
    </w:p>
    <w:p>
      <w:r>
        <w:rPr>
          <w:b/>
        </w:rPr>
        <w:t>E. 2</w:t>
      </w:r>
    </w:p>
    <w:p>
      <w:r>
        <w:t>Die Kognition des Bundesverwaltungsgerichts im Asylbereich und die zulässigen Rügen bestimmen sich nach Art. 106 Abs. 1 AsylG und 49 VwVG (insbesondere das AuG betreffend). Gemäss Abs. 1 der Übergangsbestimmungen zur Änderung des Asylgesetzes vom 14. Dezember 2012 gelten für die im Zeitpunkt des Inkrafttretens der Änderungen hängigen Verfahren das neue Recht.</w:t>
      </w:r>
    </w:p>
    <w:p>
      <w:r>
        <w:rPr>
          <w:b/>
        </w:rPr>
        <w:t>E. 3</w:t>
      </w:r>
    </w:p>
    <w:p>
      <w:r>
        <w:t>Die vorliegende Eingabe richtet sich ausschliesslich gegen den von der Vorinstanz verfügten Vollzug der Wegweisung. Somit ist die Verfügung des BFM vom 28. Oktober 2013, soweit sie die Flüchtlingseigenschaft und das Asyl betrifft (Ziffern 1 und 2 des Dispositivs der angefochtenen Verfügung), in Rechtskraft erwachsen. Die Wegweisung als solche (Ziffer 3 des Dispositivs) kann praxisgemäss nur aufgehoben werden, wenn eine Aufenthaltsbewilligung vorliegt oder ein Anspruch auf Erteilung einer solchen besteht (Art. 44 AsylG, vgl. BVGE 2009/50 E. 9 m.w.H.), was vorliegend indes nicht der Fall ist, weshalb auch Ziffer 3 rechtskräftig geworden ist. Gegenstand des Beschwerdeverfahrens bildet damit lediglich die Frage, ob die Wegweisung zu vollziehen ist oder ob anstelle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w:t>
      </w:r>
    </w:p>
    <w:p>
      <w:r>
        <w:rPr>
          <w:b/>
        </w:rPr>
        <w:t>E. 4.2.2</w:t>
      </w:r>
    </w:p>
    <w:p>
      <w:r>
        <w:t>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ff. m.w.H.).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4.3.1</w:t>
      </w:r>
    </w:p>
    <w:p>
      <w:r>
        <w:t>In der negativen Verfügung des BFM vom 28. Oktober 2013 hielt dieses fest, der Beschwerdeführer benötige eine regelmässige sonographische und computertomographische Kontrolle seiner Herzkrankheit. In der Nähe des Wohnortes der Beschwerdeführenden würden sich das Regionalspital F._______, welches über zehn verschiedene Abteilungen - darunter eine Abteilung für Innere Medizin - verfüge, und die Universitätsklinik Nis, in welcher eine kardiochirurgische Abteilung untergebracht sei, befinden. Generelle und anspruchsvolle gefässchirurgische Kontrollen könnten dort vorgenommen werden. Der Zugang zur medizinischen Versorgung sei grundsätzlich für die gesamte Bevölkerung Serbiens gewährleistet, auch wenn Beteiligungsgebühren und Zuzahlungen nicht ausgeschlossen werden könnten. Da der Sohn D._______ als Musiker über ein regelmässiges Einkommen verfüge und weitere Verwandte in der Nähe von C._______ wohnen würden, auf deren Unterstützung gezählt werden könne, sei es möglich, auch Zuzahlungen zu leisten.</w:t>
      </w:r>
    </w:p>
    <w:p>
      <w:r>
        <w:rPr>
          <w:b/>
        </w:rPr>
        <w:t>E. 4.3.2</w:t>
      </w:r>
    </w:p>
    <w:p>
      <w:r>
        <w:t>In der Beschwerdeschrift wurde festgehalten, dass insbesondere bei einer akuten Verschlechterung des Gesundheitszustandes des Beschwerdeführers eine rasche Intervention nicht gewährleistet sei. Aber auch die Beschwerdeführerin sei auf eine längerfristige, ambulante, psychotherapeutische Behandlung angewiesen. Über die Existenz von Selbstzahlungen sei ferner nicht hinwegzusehen. Gemäss einer Studie seien rund 59% der Patienten davon betroffen und sie würden 25% bis 35% der Gesundheitsausgaben ausmachen. Obwohl der serbische Staat in jüngster Zeit Anstrengungen unternommen habe, den Zugang der Roma zum Gesundheitswesen zu erleichtern, seien diese immer noch wegen fehlenden Informationen, unvollständigen Dokumenten und Armut erheblichen Schwierigkeiten ausgesetzt (vgl. Urteil des Bundesverwaltungsgericht D-7920/2009 vom 7. Mai 2012). Zudem sei höchst ungewiss, ob die Beschwerdeführenden nach einer zweijährigen Landesabwesenheit Anspruch auf die obligatorische Krankenversicherung hätten.</w:t>
      </w:r>
    </w:p>
    <w:p>
      <w:r>
        <w:rPr>
          <w:b/>
        </w:rPr>
        <w:t>E. 4.3.3</w:t>
      </w:r>
    </w:p>
    <w:p>
      <w:r>
        <w:t>Der Bundesrat hat mit Beschluss vom 6. März 2009 Serbien zum sogenannten verfolgungssicheren Herkunftsstaat (safe country) i.S.v. Art. 6a Abs. 2 Bst. a AsylG erklärt und ist bisher von dieser Einschätzung im Rahmen einer periodischen Überprüfung nicht abgewichen (vgl. dazu auch Urteil des Bundesverwaltungsgerichts E-6682/2013 von heute E. 4.4). Somit lässt die allgemeine Lage Serbiens nicht auf eine Gefährdung der Beschwerdeführenden im Falle einer Rückkehr schliessen.</w:t>
      </w:r>
    </w:p>
    <w:p>
      <w:r>
        <w:rPr>
          <w:b/>
        </w:rPr>
        <w:t>E. 4.3.4</w:t>
      </w:r>
    </w:p>
    <w:p>
      <w:r>
        <w:t>Hinsichtlich individueller Vollzugshindernisse stehen medizinische Vorbehalte im Vordergrund. Dabei ist Folgendes festzuhalten: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w:t>
      </w:r>
    </w:p>
    <w:p>
      <w:r>
        <w:rPr>
          <w:b/>
        </w:rPr>
        <w:t>E. 4.3.4.1</w:t>
      </w:r>
    </w:p>
    <w:p>
      <w:r>
        <w:t>Gemäss dem Bericht des Kantonsspitals G._______ vom 11. Juli 2013 wurde der Beschwerdeführer wegen einer peripher arteriellen Verschlusskrankheit behandelt und am 20. April 2012 einer Bypassoperation unterzogen. Als Nebendiagnosen wurden eine koronare Herzkrankheit, arterielle Hypertonie und Diabetes mellitus Typ 2 festgestellt. Als Behandlung wurden regelmässige Kontrollen bei einem ausgebildeten Gefässchirurgen empfohlen, um eine möglicherweise notwendige Beinamputation zu verhindern. Aufgrund des Berichts von Dr. med. H._______ vom 19. November 2013 sei das Resultat der Behandlung der Gefässerkrankung befriedigend, indes sei die Situation noch nicht als stabil zu bezeichnen, weswegen auch - im Falle einer Rückkehr in das Heimatland - bei einer Verschlechterung eine rasche Intervention ohne Warteschlaufen (welchen die Roma unterliegen würden) zu gewährleisten sei. Ein weiterer Risikofaktor bestehe in der Kälte-Exposition, weswegen eine Rückkehr im Winter als Gefährdung zu bezeichnen sei. Bei der Beschwerdeführerin wurde gemäss dem Schreiben von Dr. med. J._______ vom 20. November 2013 eine psychosomatische Dekompensation, Depressivität und Verzweiflung diagnostiziert; eine längerfristig angelegte und medikamentös unterstützte ambulante psychotherapeutische Behandlung wäre angezeigt.</w:t>
      </w:r>
    </w:p>
    <w:p>
      <w:r>
        <w:rPr>
          <w:b/>
        </w:rPr>
        <w:t>E. 4.3.4.2</w:t>
      </w:r>
    </w:p>
    <w:p>
      <w:r>
        <w:t>Grundsätzlich ist unter Hinweis auf die Ausführungen des BFM die medizinische Versorgung durch das Regionalspital in F._______ und die Universitätsklinik E._______ gewährleistet. In Serbien gibt es eine obligatorische sowie eine freiwillige Krankenversicherung; hinsichtlich der Erstgenannten sind auch freiberuflich Tätige (wie z.B. Musiker); Arbeitslose (welche bei der nationalen Arbeitsagentur gemeldet sind); Personen der Volkszugehörigkeit der Roma, die keinen permanenten Aufenthaltsort haben; Personen, die wegen Erkrankungen (wie z.B. Diabetes, ernsthafte psychologische Störungen etc.) behandelt werden; kranke und verletzte Personen, die Notfallhilfe benötigen; sozial bedürftige Personen, wie dauerhafte Bezieher von Sozialhilfe, sowie Personen mit einem Einkommen unterhalb einer gesetzlich festgelegten Grenze anspruchsberechtigt, folglich sind dadurch rund 93% der Bevölkerung obligatorisch versichert (vgl. Adrian Schuster, Zugang Angehöriger der Roma-Ethnie zu Gesundheitsdiensten und Sozialhilfe in Serbien, SFH [Hrsg.], 4. Oktober 2012, S. 2 f.). In der Regel setzt die Aufnahme in die obligatorische Krankenversicherung einen ständigen legalen Aufenthalt und eine Registrierung in Serbien voraus. Rückkehrer müssen sich mit einer amtlichen Wohnsitzbestätigung, einem Identitätsausweis und einem Arbeitsbuch an das Arbeitsamt wenden und den Einschluss in die Krankenversicherung beantragen. Indes kann für Roma die notwendige Belegung des Versicherungsanspruchs eine grosse Hürde darstellen (vgl. Adrian Schuster, a.a.O., S. 4). Die Leistung dieser Versicherung besteht aus einer Behandlung im öffentlichen Gesundheitssystem; je nach Art der Behandlung werden zwischen 65% und 100% der Kosten gedeckt (vgl. Adrian Schuster, a.a.O., S. 4). Trotz den Anstrengungen des serbischen Staates, den Zugang der Roma zum Gesundheitswesen zu erleichtern, haben diese weiterhin einen erschwerten Zugang zu den Gesundheitsdiensten. Es wird insbesondere von Diskriminierungen und Ablehnungen einer adäquaten Behandlung der Roma durch medizinisches Fachpersonal berichtet (vgl. Adrian Schuster, a.a.O., S. 5 f. m.w.H.).</w:t>
      </w:r>
    </w:p>
    <w:p>
      <w:r>
        <w:rPr>
          <w:b/>
        </w:rPr>
        <w:t>E. 4.3.4.3</w:t>
      </w:r>
    </w:p>
    <w:p>
      <w:r>
        <w:t>Nach dem Gesagten erwägt das Bundesverwaltungsgericht, dass ein Vollzug der Wegweisung zumutbar ist. Die regelmässige - auch notfallmässige oder spezialisierte - Kontrolle der Gefässerkrankung ist in den genannten Spitälern möglich. Grundsätzlich sind auch psychische Erkrankungen in Serbien behandelbar. Hierzu gilt es indes zu erwähnen, dass dem Gericht keine ärztliche Prognose ohne Behandlung vorliegt; folglich kann auch nicht gesagt werden, ob mangels einer Behandlung eine Gesundheitsbeeinträchtigung von besonderer Intensität zu befürchten ist, die - wie die Auslegung von Art. 83 Abs. 4 AuG erfordert - lebensbedrohlich erscheint. Zusammengefasst besteht für die Beschwerdeführenden in Serbien eine Möglichkeit der kontinuierlichen Überwachung und Behandlung durch Fachpersonal, wie sie in den jeweiligen Arztberichten gefordert wird, auch wenn diese nicht mit dem in der Schweiz üblichen Standard zu vergleichen sind. Die unbestrittenen Zuzahlungen sind den Beschwerdeführenden zuzumuten, da auch die Beschwerde des Sohnes D._______ und dessen Familie mit heutigem Datum abgewiesen wird (vgl. Urteil des Bundesverwaltungsgerichts E-6682/2013 heutigen Datums) und diese ebenfalls nach Serbien zurückkehren werden. Dieser hat an der Anhörung immer wieder betont, dass er in Serbien als Musiker ein gutes Leben geführt habe. Es gilt auch darauf hinzuweisen, dass der Beschwerdeführer in den Jahren 2010 und 2011 - d.h. bis vor Ausreise - in der Universitätsklinik E._______ und im Gesundheitszentrum F._______ behandelt wurde, folglich ein Zugang zu medizinischen Einrichtungen konkret schon bestanden hat. Die gesamte Familie verfügt in C._______ über das derzeit leer stehende Haus, in welches sie zurückkehren können. Die Beschwerdeführenden haben zwar nie Sozialgeld bezogen, indes hat die Beschwerdeführerin, wenn ihr Ehemann aufgrund seiner Erkrankung nicht als Musiker arbeiten konnte, auf dem Flohmarkt Kleider verkauft und auf diesem Wege Geld für die Familie verdient (A10 S. 2 f.). Auch ist davon auszugehen, dass sie bei einer Rückkehr auf die Hilfe ihrer Verwandtschaft - gemäss den Aussagen der Beschwerdeführenden wohnen in Serbien der Vater, ein Bruder, eine Schwester, eine Tante, eine Nichte sowie Cousins; weitere Verwandte leben in L._______ und in M._______ (A3 S. 5, A5 S. 5, A9 S. 4, A10 S. 3) - zählen können. Es darf folglich davon ausgegangen werden, dass die Beschwerdeführenden in der Lage sein werden, sich erneut eine Existenz aufzubauen. Daran ändert auch die Tatsache nichts, dass die Roma in Serbien immer noch mit erschwerten Lebensbedingungen zu kämpfen haben, sind diese doch blosse soziale und wirtschaftliche Erschwernisse und stellen für sich alleine gesehen noch keine existenzbedrohende Situation dar.</w:t>
      </w:r>
    </w:p>
    <w:p>
      <w:r>
        <w:rPr>
          <w:b/>
        </w:rPr>
        <w:t>E. 4.3.5</w:t>
      </w:r>
    </w:p>
    <w:p>
      <w:r>
        <w:t>Zusammenfassend erweist sich der Vollzug der Wegweisung auch als zumutbar.</w:t>
      </w:r>
    </w:p>
    <w:p>
      <w:r>
        <w:rPr>
          <w:b/>
        </w:rPr>
        <w:t>E. 4.4</w:t>
      </w:r>
    </w:p>
    <w:p>
      <w:r>
        <w:t>Schliesslich obliegt es den Beschwerdeführenden, sich bei der zuständigen Vertretung des Heimatstaates die für eine Rückkehr notwendigen Reisedokumente zu beschaffen (Art. 8 Abs. 4 AsylG, vgl. auch BVGE 2008/34 E. 12), weshalb der Vollzug der Wegweisung auch als möglich zu bezeichnen ist (Art. 83 Abs. 2 AuG), zumal beide Reisepässe im Original einreichten.</w:t>
      </w:r>
    </w:p>
    <w:p>
      <w:r>
        <w:rPr>
          <w:b/>
        </w:rPr>
        <w:t>E. 4.5</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und den rechtserheblichen Sachverhalt richtig sowie vollständig feststellt (Art. 106 Abs. 1 AsylG). Die Beschwerde ist abzuweisen.</w:t>
      </w:r>
    </w:p>
    <w:p>
      <w:r>
        <w:rPr>
          <w:b/>
        </w:rPr>
        <w:t>E. 6</w:t>
      </w:r>
    </w:p>
    <w:p>
      <w:r>
        <w:t>Bei diesem Ausgang des Verfahrens hätten die Beschwerdeführenden die Kosten die Kosten des vorliegenden Verfahrens zu tragen (Art. 63 Abs. 1 VwVG). Mit Verfügung vom 9. Dezember 2013 hat das Bundesverwaltungsgericht dem Gesuch um Gewährung der unentgeltlichen Prozessführung stattgegeben. Demzufolge sind die Beschwerdeführenden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