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E-6704/2023 vom 11. Dezember 2023</w:t>
      </w:r>
    </w:p>
    <w:p>
      <w:r>
        <w:t>Bundesverwaltungsgericht, 2023-12-11, DE</w:t>
      </w:r>
    </w:p>
    <w:p>
      <w:r>
        <w:rPr>
          <w:b/>
        </w:rPr>
        <w:t xml:space="preserve">Quelle: </w:t>
      </w:r>
      <w:r>
        <w:t>https://mcp.opencaselaw.ch/entscheid/bvger_E-6704_2023</w:t>
      </w:r>
    </w:p>
    <w:p>
      <w:r>
        <w:t>FR: TAF E-6704/2023 du 11 décembre 2023</w:t>
      </w:r>
    </w:p>
    <w:p>
      <w:r>
        <w:t>IT: TAF E-6704/2023 del 11 dicembre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Der Beschwerdeführer beruft sich auf die Zuständigkeit der Schweiz für die Durchführung seines Asylverfahrens zufolge seiner Minderjährigkeit. Die damit zusammenhängenden Fragen sind im vorliegenden Verfahren zu prüfen. Über das in der Beschwerde gestellte Begehren um Anpassung des im ZEMIS vermerkten Geburtsdatums des Beschwerdeführers ist nicht im vorliegenden Dublin-Verfahren zu entscheiden. Zu diesem Punkt wurde ein separates Verfahren unter der Geschäftsnummer E-6718/2023 eröffnet.</w:t>
      </w:r>
    </w:p>
    <w:p>
      <w:r>
        <w:rPr>
          <w:b/>
        </w:rPr>
        <w:t>E. 3</w:t>
      </w:r>
    </w:p>
    <w:p>
      <w:r>
        <w:t>Das Verfahren richtet sich nach dem VwVG, dem VGG und dem BGG, soweit das AsylG nichts anderes bestimmt (Art. 37 VGG und Art. 6 AsylG).</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5.1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5.2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6</w:t>
      </w:r>
    </w:p>
    <w:p>
      <w:r>
        <w:t>Von einer Rückweisung der Sache zur Neubeurteilung ist abzusehen, zumal der Beschwerdeführer seinen Rückweisungsantrag nicht begründet hat. Im Übrigen ergeben sich auch aus den Akten keinerlei Hinweise auf Verfahrensfehler. Das Kassationsbegehren ist abzuweisen.</w:t>
      </w:r>
    </w:p>
    <w:p>
      <w:r>
        <w:rPr>
          <w:b/>
        </w:rPr>
        <w:t>E. 7.1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7.2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7.3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 23, 24, 25 und 29 Dublin-III-VO wieder aufzunehmen (Art. 18 Abs. 1 Bst. b Dublin-III-VO). Im Rahmen eines solchen Wiederaufnahmeverfahrens (engl.: Take back) findet grundsätzlich keine (erneute) Zuständigkeitsprüfung nach Kapitel III statt (vgl. zum Ganzen BVGE 2017 VI/5 E. 6.2 und 8.2.1 m.w.H.).</w:t>
      </w:r>
    </w:p>
    <w:p>
      <w:r>
        <w:rPr>
          <w:b/>
        </w:rPr>
        <w:t>E. 7.4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 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w:t>
      </w:r>
    </w:p>
    <w:p>
      <w:r>
        <w:rPr>
          <w:b/>
        </w:rPr>
        <w:t>E. 8</w:t>
      </w:r>
    </w:p>
    <w:p>
      <w:r>
        <w:t>Ein Abgleich der Fingerabdrücke des Beschwerdeführers ergab, dass er am 25. August 2023 in Kroatien aufgegriffen und daktyloskopisch erfasst worden war. Gleichentags stellte er gemäss Auszug aus der Eurodac-Datenbank ein Asylgesuch. Die kroatischen Behörden stimmten dem Wiederaufnahmeersuchen der Vorinstanz gestützt auf Art. 20 Abs. 5 Dublin-III-VO zu. Somit sind sowohl die Antragstellung in Kroatien als auch der Umstand, dass das kroatische Verfahren zur Bestimmung des für das Asylgesuch des Beschwerdeführers zuständigen Mitgliedstaats gemäss Art. 20 Abs. 5 Dublin-III-VO noch nicht abgeschlossen wurde und nach einer Rücküberstellung des Beschwerdeführers fortgesetzt wird, als erstellt zu erachten.</w:t>
      </w:r>
    </w:p>
    <w:p>
      <w:r>
        <w:rPr>
          <w:b/>
        </w:rPr>
        <w:t>E. 9.1</w:t>
      </w:r>
    </w:p>
    <w:p>
      <w:r>
        <w:t>Der Beschwerdeführer macht in der Beschwerde jedoch - wie bereits im vorinstanzlichen Verfahren - geltend, minderjährig zu sein. Eine geltend gemachte Minderjährigkeit ist von der asylsuchenden Person zu beweisen, soweit ihr ein Beweis möglich ist, und andernfalls wenigstens glaubhaft zu machen. Im Rahmen einer Gesamtwürdigung ist eine Abwägung sämtlicher Anhaltspunkte vorzunehmen, die für oder gegen die Richtigkeit der betreffenden Altersangaben sprechen. Wesentlich sind dabei als für echt befundene Identitätspapiere oder eigene Angaben einer betroffenen Person (vgl. etwa Urteil des BVGer E-1772/2023 vom 8. November 2023 E. 5.2.6 m.w.H.). Es kommt dabei gemäss BVGE 2018 VI/3 umso weniger auf die Gesamtwürdigung der Beweise an, je stärker eine durchgeführte medizinische Abklärung ein Indiz für das Vorliegen der Volljährigkeit darstellt.</w:t>
      </w:r>
    </w:p>
    <w:p>
      <w:r>
        <w:rPr>
          <w:b/>
        </w:rPr>
        <w:t>E. 9.2.1</w:t>
      </w:r>
    </w:p>
    <w:p>
      <w:r>
        <w:t>Der Beschwerdeführer macht hinsichtlich des Altersgutachtens geltend, dieses sei unter Verletzung grundrechtlicher Ansprüche erstellt worden, solche Eingriffe hielten vorliegend der Verhältnismässigkeitsüberprüfung von Art. 36 BV nicht stand. Das Gutachten sei somit rechtswidrig erstellt worden. Damit sei auch gesagt, dass diesem keine Beweiskraft zukommen könne.</w:t>
      </w:r>
    </w:p>
    <w:p>
      <w:r>
        <w:rPr>
          <w:b/>
        </w:rPr>
        <w:t>E. 9.2.2</w:t>
      </w:r>
    </w:p>
    <w:p>
      <w:r>
        <w:t>Der Beschwerdeführer bringt vor, die Erstellung eines medizinischen Altersgutachtens und die damit einhergehende Verwendung röntgendiagnostischer Untersuchungsmassnahmen würden in den Schutzbereich verschiedener Grundrechte eingreifen (Art. 7 BV [Menschenwürde], Art. 10 BV [Recht auf Leben und auf persönliche Freiheit], Art. 13 Abs. 2 BV [Schutz der Privatsphäre]), wobei er die pauschal geltend gemachten Grundrechtseingriffe in Bezug auf den vorliegenden Fall nicht näher begründet. Er führt indes weiter aus, seine Aussagen seien allesamt konsistent, glaubhaft und nicht widersprüchlich gewesen, weshalb er seine Minderjährigkeit vollumfänglich habe beweisen können. Da gemäss Art. 17 Abs. 3bis AsylG die Anordnung eines solchen Gutachtens nur bei «Hinweisen» (recte: Hinweisen, dass eine angeblich minderjährige asylsuchende Person das Mündigkeitsalter bereits erreicht hat) zulässig sei, sei die Durchführung des Altersgutachtens nicht rechtmässig erfolgt. Infolgedessen seien die Ergebnisse des Altersgutachtens vorliegend nicht zu berücksichtigen.</w:t>
      </w:r>
    </w:p>
    <w:p>
      <w:r>
        <w:rPr>
          <w:b/>
        </w:rPr>
        <w:t>E. 9.2.3</w:t>
      </w:r>
    </w:p>
    <w:p>
      <w:r>
        <w:t>Die Anfertigung eines Altersgutachtens stellt ein mögliches Mittel zur Sachverhaltsabklärung dar. Bei der sogenannten 4-Punkte-Methode wird das Alter bestimmt anhand: (1) einer körperlichen Untersuchung sowie (2) einer Röntgenuntersuchung des linken Handskeletts, (3) einer radiologischen Untersuchung der Schlüsselbeine mittels Computertomographie (CT) und (4) einer zahnärztlichen Untersuchung, bei welcher der Zahndurchbruch in der Mundhöhle inspiziert und die Zahnmineralisation mittels einer Röntgenaufnahme des Gebisses beurteilt wird (vgl. Joël Olivier Müller, "Nichts Genaues" weiss man nicht: Altersbestimmung im schweizerischen Asylverfahren, Jusletter vom 20. März 2017, Rz. 78-84). Es handelt sich dabei um Untersuchungen, deren Durchführung bei der Altersbestimmung in anderen europäischen Ländern weit verbreitet ist (siehe Näheres dazu: European Asylum Support Office [EASO], Practical Guide on age assessment, 2. Aufl. 2018, S. 56. ff., insb. S. 58 [&lt;https://www.easo.europa.eu/sites/default/files/easo-practical-guide-on-age-assesment-v3-2018.pdf&gt;, besucht am 11. Dezember 2023]).</w:t>
      </w:r>
    </w:p>
    <w:p>
      <w:r>
        <w:rPr>
          <w:b/>
        </w:rPr>
        <w:t>E. 9.2.4</w:t>
      </w:r>
    </w:p>
    <w:p>
      <w:r>
        <w:t>Mit Blick auf den vom Beschwerdeführer nicht substanziiert gerügten grundrechtlichen Kontext und Art. 36 BV ist bedeutsam, dass das Asylgesetz eine Rechtsgrundlage für das Erstellen eines Altersgutachtens enthält. Gemäss Art. 17 Abs. 3bis AsylG kann das SEM ein Altersgutachten veranlassen, wenn Hinweise bestehen, dass eine angeblich minderjährige asylsuchende Person das Mündigkeitsalter bereits erreicht hat. Im Rahmen der Feststellung des Sachverhalts kann mit Unterstützung solch wissenschaftlicher Methoden abgeklärt werden, ob die Altersangabe der asylsuchenden Person dem tatsächlichen Alter entspricht (Art. 7 Abs. 1 der Asylverordnung 1 vom 11. August 1999 [AsylV1, SR 142.311]). Darüber hinausgehende Voraussetzungen lassen sich weder dem Asylgesetz noch den dazugehörigen Verordnungen entnehmen; ebenso wenig äussert sich die Botschaft zur Änderung des Asylgesetzes vom 26. Mai 2010 (Bundesblatt [BBl] 2010 4455 ff., 4487).</w:t>
      </w:r>
    </w:p>
    <w:p>
      <w:r>
        <w:rPr>
          <w:b/>
        </w:rPr>
        <w:t>E. 9.2.5</w:t>
      </w:r>
    </w:p>
    <w:p>
      <w:r>
        <w:t>Indes gilt es zu beachten, dass im Asylverfahren einerseits der Untersuchungsgrundsatz herrscht (Art. 12 VwVG i.V.m. Art. 6 AsylG) und die asylsuchende Person andererseits die Pflicht zur vollständigen und richtigen Abklärung des rechtserheblichen Sachverhalts obliegt, wovon auch behördliche Nachforschungen zur Identität und mithin zum Geburtsdatum einer asylsuchenden Person erfasst sind (vgl. Art. 8 AsylG; siehe ferner Müller, a.a.O., Rz. 21). Entsprechend hat das SEM gestützt auf seine Untersuchungspflicht bei Zweifeln an einem vorgetragenen Alter jegliche sachdienlichen Abklärungen durchzuführen, wobei diese schliesslich zu Gunsten oder zu Lasten der asylsuchenden Person ausfallen können. Fehlen - wie vorliegend - rechtsgenügliche Identitätsausweise, kann im Rahmen der Feststellung des Sachverhalts mit Unterstützung wissenschaftlicher Methoden abgeklärt werden, ob die Altersangabe der asylsuchenden Person dem tatsächlichen Alter entspricht (vgl. Urteile des BVGer D-6448/2016 vom 31. März 2017 E. 6.1 und D-2307/2015 vom 12. August 2016 E. 4). Folglich kommt der Behörde diesbezüglich ein grosses Ermessen zu (vgl. Urteil des BVGer A-318/2019 vom 4. Februar 2020 E. 4.2).</w:t>
      </w:r>
    </w:p>
    <w:p>
      <w:r>
        <w:rPr>
          <w:b/>
        </w:rPr>
        <w:t>E. 9.2.6</w:t>
      </w:r>
    </w:p>
    <w:p>
      <w:r>
        <w:t>Der Beschwerdeführer gab an der EB UMA an, sein Geburtsdatum sei der (...) 1385 (umgerechnet der [...] 2007). Gefragt, woher er sein Alter und sein Geburtsdatum kenne, brachte er lediglich vor, in Afghanistan sei manchmal sein Geburtsdatum erwähnt und gefeiert worden, deshalb wisse er dieses. Dass die Vorinstanz das Alter des Beschwerdeführers bei dieser Ausgangslage genauer abklären wollte beziehungsweise gewisse Hinweise für das Erreichen des Mündigkeitsalters im Sinne von Art. Art. 17 Abs. 3bis AsylG in Verbindung mit Art. 7 Abs. 1 AsylV1 erblickte, kann ihr - gerade auch mit Blick auf den Untersuchungsgrundsatz (Art. 12 VwVG i.V.m. Art. 6 AsylG) und die Mitwirkungspflicht der asylsuchenden Person (Art. 8 AsylG) - nicht zum Vorwurf gemacht werden. Sie war gehalten, den offenen Fragen bestmöglich nachzugehen, und hat den ihr vom Asylgesetz gewährten Ermessensspielraum gesetzeskonform ausgeübt. Die Erstellung des Altersgutachtens ist daher nicht zu beanstanden (vgl. Urteil des BVGer A-4806/2020 vom 11. Mai 2021 E. 3).</w:t>
      </w:r>
    </w:p>
    <w:p>
      <w:r>
        <w:rPr>
          <w:b/>
        </w:rPr>
        <w:t>E. 9.2.7</w:t>
      </w:r>
    </w:p>
    <w:p>
      <w:r>
        <w:t>Im Übrigen ist anzumerken, dass Art. 17 Abs. 3bis AsylG - entgegen der Ansicht des Beschwerdeführers - keine Gültigkeitsvorschrift im Rechtssinn darstellt, deren Nichtvorliegen nachträglich dazu führen könnte, dass das Resultat eines Altersgutachtens einem Verwertungsverbot - zum Beispiel analog zu Art. 141 der Schweizerischen Strafprozessordnung vom 5. Oktober 2007 (Strafprozessordnung, StPO, 312.0) - unterliegen würde. Vielmehr geht zufolge der Rechtsprechung des Bundesverwaltungsgerichts aus besagter Norm lediglich hervor, dass die Vor-instanz nicht gehalten ist, flächendeckend in sämtlichen Asylverfahren kostenintensive Altersabklärungen durchführen zu lassen, sondern dass dieser Kostenaufwand lediglich in denjenigen Fällen angebracht erscheint, in denen überhaupt Zweifel an der behaupteten Minderjährigkeit einer Person bestehen (vgl. Urteil des BVGer E-3819/2019 vom 28. November 2019 E. 8.2).</w:t>
      </w:r>
    </w:p>
    <w:p>
      <w:r>
        <w:rPr>
          <w:b/>
        </w:rPr>
        <w:t>E. 9.3</w:t>
      </w:r>
    </w:p>
    <w:p>
      <w:r>
        <w:t>Gegen die Minderjährigkeit des Beschwerdeführers spricht die medizinische Altersabklärung. Diese stellt gemäss BVGE 2018 VI/3 - unabhängig der darin festgehaltenen Schlussfolgerung und in Übereinstimmung mit dem SEM - ein starkes Indiz für die Volljährigkeit des Beschwerdeführers dar. So liegt das Mindestalter bei der Schlüsselbein- respektive Skelettaltersanalyse bei über 18 Jahren (konkret [...] Jahre) und die sich aus der Schlüsselbeinanalyse sowie der zahnärztlichen Untersuchung ergebenden Altersspannen (angegebenes Durchschnittsalter bei der zahnärztlichen Untersuchung: [...] Jahre [{...}]) überlappen sich offensichtlich. Insofern zielt die in der Beschwerde geäusserte Kritik an der Schlussfolgerung des Altersgutachtens (Widersprüchlichkeit und umstrittene Methode bezüglich des massgeblichen [höchsten] Mindestalters) ins Leere (vgl. Urteil des BVGer D-6382/2023 vom 27. November 2023 E. 5.2.2.1).</w:t>
      </w:r>
    </w:p>
    <w:p>
      <w:r>
        <w:rPr>
          <w:b/>
        </w:rPr>
        <w:t>E. 9.4</w:t>
      </w:r>
    </w:p>
    <w:p>
      <w:r>
        <w:t>Der Beschwerdeführer reichte zum Beleg seines Alters lediglich und erst auf Beschwerdeebene eine Kopie seiner Tazkira ein. Abgesehen davon, dass der Beweiswert von derartigen Dokumenten (auch im Original) ohnehin gering ist (vgl. etwa Urteil des BVGer E-1942/2019 vom 3. Juni 2019 E. 5.4), erstaunt, dass in der Beschwerdeschrift keinerlei Aussagen gemacht werden, wie er diese erhältlich machen konnte, zumal er anlässlich der EB UMA ausführte, seine Tazkira sei in seiner Tasche gewesen, welche ihm von der türkischen Polizei weggenommen worden sei. Auf Facebook habe er ein Bild seiner Tazkira gehabt, aber als er in den Iran gekommen sei, habe es Probleme mit dem Internet gegeben und seither könne er Facebook nicht mehr bedienen. Der Zugang zu seinem Facebook-Konto sei gesperrt. Inzwischen habe er einen neuen Facebook-Account erstellt (vgl. SEM-act 12/10 Ziff. 4.03). Das kommentarlose Einreichen der Tazkira lässt - vor dem Hintergrund, dass der Beschwerdeführer im vorinstanzlichen Verfahren stets verlauten liess, es sei ihm unmöglich, eine solche einzureichen - erhebliche Zweifel am Beweiswert des Dokuments aufkommen. Mit der Tazkira vermag der Beschwerdeführer daher seine behauptete Minderjährigkeit offensichtlich nicht glaubhaft zu machen.</w:t>
      </w:r>
    </w:p>
    <w:p>
      <w:r>
        <w:rPr>
          <w:b/>
        </w:rPr>
        <w:t>E. 9.5</w:t>
      </w:r>
    </w:p>
    <w:p>
      <w:r>
        <w:t>Das in Kroatien registrierte Geburtsdatum des Beschwerdeführers ([...] 2005) ist schliesslich als weiteres Indiz gegen seine behauptete Minderjährigkeit zu werten. In Übereinstimmung mit dem SEM überzeugt die - notabene von Gesuchstellern im Dublin-Verfahren immer wieder zu hörende - Angabe des Beschwerdeführers anlässlich der EB UMA nicht, wonach er (bei der Registrierung) in Kroatien nur nach dem Namen, nicht aber nach dem Alter und Geburtsdatum gefragt worden sei. Wie in vielen Verfahren bereits festgehalten besteht kein plausibler Grund für die Annahme, dass die kroatischen Behörden für Asylgesuchsteller ein zufälliges - nicht auf den Angaben der betreffenden Personen basierendes - Geburtsdatum registrieren (vgl. unter vielen Urteil D-6382/2023 E. 5.2.2.4). Auch das Vorbringen des Beschwerdeführers, das im Schreiben der kroatischen Behörden vom 23. November 2023 an die Vorinstanz mitgeteilte registrierte Geburtsdatum enthalte einen Tippfehler, vermag offensichtlich nicht zu überzeugen, zumal der Beschwerdeführer für diese Behauptung keine Erklärung vorbringt. Wie bereits in der angefochtenen Verfügung festgehalten, haben schliesslich die kroatischen Behörden durch ihre explizite Zustimmung zum Ausdruck gebracht, dass sie den Beschwerdeführer als volljährig erachten.</w:t>
      </w:r>
    </w:p>
    <w:p>
      <w:r>
        <w:rPr>
          <w:b/>
        </w:rPr>
        <w:t>E. 9.6</w:t>
      </w:r>
    </w:p>
    <w:p>
      <w:r>
        <w:t>Nach dem Gesagten ist es dem Beschwerdeführer - auch unter Berücksichtigung des in der Schweiz grundsätzlich übereinstimmend angegebenen angeblichen Geburtsdatums - nicht gelungen, seine Minderjährigkeit nachzuweisen oder zumindest glaubhaft zu machen. Er wird deshalb als volljährig betrachtet. Es erübrigt sich auf die weiteren diesbezüglichen Argumente in der angefochtenen Verfügung und die entsprechenden Entgegnungen in der Beschwerdeschrift einzugehen, da sie nicht geeignet sind, eine Änderung dieser Einschätzung zu bewirken. Aus demselben Grund ist auch von der Durchführung einer DNA-Analyse - wie dies der Beschwerdeführer mitten im Fliesstext seiner Beschwerde beantragt, abzusehen. An der grundsätzlichen Zuständigkeit Kroatiens ändert sich damit nichts.</w:t>
      </w:r>
    </w:p>
    <w:p>
      <w:r>
        <w:rPr>
          <w:b/>
        </w:rPr>
        <w:t>E. 10.1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10.2</w:t>
      </w:r>
    </w:p>
    <w:p>
      <w:r>
        <w:t>Im als Referenzurteil publizierten Urteil E-1488/2020 vom 22. März 2023 hat sich das Bundesverwaltungsgericht einlässlich mit der Situation von Dublin-Rückkehrern in Kroatien befasst. Dabei hat es festgehalten, dass im heutigen Zeitpunkt keine Hinweise für die Annahme vorliegen, das Asylverfahren und die Aufnahmebedingungen von Antragstellern in Kroatien wiesen systemische Schwachstellen im Sinne von Art. 3 Abs. 2 zweiter und dritter Satz Dublin-III-VO auf, die eine Überstellung generell als unzulässig erscheinen liessen. Dies gelte sowohl für das Aufnahmeverfahren (Take charge) als auch für das Wiederaufnahmeverfahren (Take back, vgl. a.a.O. E. 9.5). Es ist nicht davon auszugehen, Kroatien verstosse zum heutigen Zeitpunkt systematisch gegen seine vertraglichen Verpflichtungen als zuständiger Dublin-Mitgliedstaat im Falle einer Rücküberstellung von Asylsuchenden. Daran ändern auch die zahlreichen, in der Beschwerde zitierten Berichte von NGO's nichts.</w:t>
      </w:r>
    </w:p>
    <w:p>
      <w:r>
        <w:rPr>
          <w:b/>
        </w:rPr>
        <w:t>E. 10.3</w:t>
      </w:r>
    </w:p>
    <w:p>
      <w:r>
        <w:t>Nach dem Gesagten ist die Anwendung von Art. 3 Abs. 2 Dublin-III-VO nicht gerechtfertigt.</w:t>
      </w:r>
    </w:p>
    <w:p>
      <w:r>
        <w:rPr>
          <w:b/>
        </w:rPr>
        <w:t>E. 11</w:t>
      </w:r>
    </w:p>
    <w:p>
      <w:r>
        <w:t>Auch hat die Vorinstanz zutreffend einen Selbsteintritt der Schweiz nach Art. 17 Abs. 1 erster Satz Dublin-III-VO beziehungsweise Art. 29a Abs. 3 der Asylverordnung 1 vom 11. August 1999 (AsylV 1, SR 142.311) verneint. Diesbezüglich kann auf die ausführlichen Erwägungen in der angefochtenen Verfügung (S. 9 f.) verwiesen werden, denen in der Beschwerde nichts entgegengehalten wird.</w:t>
      </w:r>
    </w:p>
    <w:p>
      <w:r>
        <w:rPr>
          <w:b/>
        </w:rPr>
        <w:t>E. 12</w:t>
      </w:r>
    </w:p>
    <w:p>
      <w:r>
        <w:t>Das SEM ist demnach zu Recht in Anwendung von Art. 31a Abs. 1 Bst. b AsylG auf das Asylgesuch des Beschwerdeführers nicht eingetreten und hat die Überstellung nach Kroatien in Anwendung von Art. 44 AsylG ebenfalls zu Recht angeordnet.</w:t>
      </w:r>
    </w:p>
    <w:p>
      <w:r>
        <w:rPr>
          <w:b/>
        </w:rPr>
        <w:t>E. 13</w:t>
      </w:r>
    </w:p>
    <w:p>
      <w:r>
        <w:t>Nach dem Gesagten ist die Beschwerde abzuweisen und die Verfügung des SEM zu bestätigen.</w:t>
      </w:r>
    </w:p>
    <w:p>
      <w:r>
        <w:rPr>
          <w:b/>
        </w:rPr>
        <w:t>E. 14</w:t>
      </w:r>
    </w:p>
    <w:p>
      <w:r>
        <w:t>Mit dem vorliegenden Urteil fällt der am 5. Dezember 2023 angeordnete Vollzugsstopp dahin. Das Gesuch um Erteilung der aufschiebenden Wirkung ist gegenstandslos geworden.</w:t>
      </w:r>
    </w:p>
    <w:p>
      <w:r>
        <w:rPr>
          <w:b/>
        </w:rPr>
        <w:t>E. 15</w:t>
      </w:r>
    </w:p>
    <w:p>
      <w:r>
        <w:t>Die Gesuche um Gewährung der unentgeltlichen Prozessführung und um Beiordnung einer amtlichen Rechtsbeiständin sind abzuweisen, da die Begehren - wie sich aus den vorstehenden Erwägungen ergibt - von Anfang an als aussichtslos zu bezeichnen waren.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