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E-6704/2006 vom 21. Mai 2008</w:t>
      </w:r>
    </w:p>
    <w:p>
      <w:r>
        <w:t>Bundesverwaltungsgericht, 2008-05-21, FR</w:t>
      </w:r>
    </w:p>
    <w:p>
      <w:r>
        <w:rPr>
          <w:b/>
        </w:rPr>
        <w:t xml:space="preserve">Quelle: </w:t>
      </w:r>
      <w:r>
        <w:t>https://mcp.opencaselaw.ch/entscheid/bvger_E-6704_2006</w:t>
      </w:r>
    </w:p>
    <w:p>
      <w:r>
        <w:t>FR: TAF E-6704/2006 du 21 mai 2008</w:t>
      </w:r>
    </w:p>
    <w:p>
      <w:r>
        <w:t>IT: TAF E-6704/2006 del 21 maggio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pendants au 31 décembre 2006 devant l'ancienne Commission suisse de recours en matière d'asile, sont également traités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Le recourant a qualité pour recourir (art. 48 PA). Présenté dans la forme (art. 52 PA) et le délai (art. 50 PA) prescrits par la loi,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l'ODM a rejeté la demande d'asile de l'intéressé au motif que les faits allégués n'étaient pas pertinents pour la reconnaissance de sa qualité de réfugié. Il ne s'est pas prononcé sur la vraisemblance des allégués du recourant, mais a toutefois relevé dans sa décision « certaines contradictions dans le récit vague et très peu circonstancié de l'intéressé ». De l'avis du Tribunal, les divergences relevées, si l'on se réfère aux questions posées à ce propos lors de l'audition de l'intéressé (cf. q. 63 à 65 du pv de l'audition du 10 mars 2003), ne portent pas sur des faits décisifs pour la présente cause. Par ailleurs, on ne peut affirmer que le récit de l'intéressé soit, à ce point, dépourvu de substance qu'il faille en nier la véracité. Enfin, le Tribunal estime qu'il peut laisser indécise la question de savoir si les préjudices allégués, que le recourant aurait subis avant son départ de Turquie, revêtent une intensité suffisante pour être considérés comme pertinents au regard de l'art. 3 LAsi. Il entend porter son examen sur la question du risque de persécution réfléchie allégué par le recourant, en raison de son appartenance familiale.</w:t>
      </w:r>
    </w:p>
    <w:p>
      <w:r>
        <w:rPr>
          <w:b/>
        </w:rPr>
        <w:t>E. 4.2</w:t>
      </w:r>
    </w:p>
    <w:p>
      <w:r>
        <w:t>En dépit des réformes législatives intervenues en Turquie dans l'optique d'une adhésion à l'Union européenne, tout risque de persécution réfléchie contre des membres de la famille d'activistes présumés du PKK (ou des organisations qui lui ont succédé, d'autres organisations séparatistes kurdes ou encore de mouvements considérés comme tels) ne peut être exclu dans ce pays. On note cependant une baisse du nombre des cas de persécution réfléchie, celle-ci intervenant de manière moins systématique que par le passé, et une certaine réduction de la gravité des mesures prises, en particulier une diminution des cas de torture ou de mauvais traitements. Dans ce contexte, il y a lieu d'apprécier l'intensité du risque de persécution réfléchie en fonction des circonstances du cas d'espèce. A cet égard, il y a lieu de prendre en compte également que ces mesures n'ont pas nécessairement pour but l'obtention de renseignements (par exemple sur le lieu de séjour d'un activiste), mais qu'elles peuvent également viser des personnes qui s'engagent ouvertement en faveur de leurs proches, par exemple dans le cadre d'une procédure de poursuite pénale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Jurisprudence et informations de la Commission suisse de recours en matière d'asile [JICRA] 2005 n° 21 p. 184ss consid. 10.2.3). Sur la base des informations dont il dispose, le Tribunal n'a pas de raison, actuellement, de considérer cette jurisprudence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w:t>
      </w:r>
    </w:p>
    <w:p>
      <w:r>
        <w:rPr>
          <w:b/>
        </w:rPr>
        <w:t>E. 4.3</w:t>
      </w:r>
    </w:p>
    <w:p>
      <w:r>
        <w:t>En ce qui concerne la situation particulière du recourant, le Tribunal retient ce qui suit: Plusieurs membres de la proche famille du recourant, en particulier sa soeur J._______ et le mari de celle-ci, L._______ (N _______), son cousin M._______ (N _______), son oncle I._______ (N _______), ainsi que ses cousins O.______ (N _______) et K._______ (N _______) ont, avant lui, déposé des demandes d'asile en Suisse. Il ressort de ces dossiers, ainsi que de ceux concernant d'autres parents plus éloignés, que la famille B._______ est effectivement une famille connue, originaire du village C._______, un village habité par des Kurdes considérés comme "non assimilés", particulièrement distants envers l'Etat turc et enclins à soutenir le PKK. Ces faits ont été établis sur la base notamment d'une enquête réalisée en 1993 par le biais de l'Ambassade de Suisse en Turquie, dans le cadre de l'examen de la demande d'asile de la soeur du recourant. Cette enquête a fait ressortir que les habitants de C._______, proches parents de personnes engagées dans la guérilla, ont été souvent harcelés par les autorités. G._______ compte parmi les membres les plus connus de cette famille. Selon les extraits des registres de famille déposés comme moyens de preuve à l'appui du recours, il s'agit d'un cousin germain du recourant, leurs pères étant frères. G._______ a déposé une demande d'asile en Suisse le 26 mai 2003. Il ressort de son dossier (N _______), ainsi que d'autres documents figurant dans les dossiers de divers membres de sa famille en Suisse, que ce dernier est entré en 1990 dans le PKK, au sein duquel il été formé politiquement pendant environ un an et demi, (...). En (...), il a été arrêté en Turquie, à (...), et condamné à une peine de douze ans et demi de prison, peine réduite par la suite en raison de sa minorité et du fait qu'il n'avait pas participé à des combats. Il a été libéré en (...), après avoir purgé environ trois quarts de sa peine. Après sa libération, il a vécu quelques temps dans la clandestinité, sous une identité d'emprunt, à (...), où il a adhéré au HADEP. Pensant que la situation s'était améliorée, il s'est fait établir, au courant de l'année (...), une carte d'identité à son propre nom, et a renforcé ses activités pour le HADEP, se voyant peu à peu confier des responsabilités au niveau régional, puis national. (...). Le (...), il a été arrêté à l'occasion d'une assemblée du parti qu'il avait organisée à (...) et détenu durant (...) à titre préventif. (...). Il a été condamné le (...) par la Cour de sûreté d'Etat (DGM) de (...) pour fourniture d'aide au PKK à une nouvelle peine de quatre ans et quatre mois. Au moment où il a quitté la Turquie, la procédure de recours introduite par ses avocats contre ce jugement n'était pas close. Dans ces conditions, et compte tenu du contexte local, il est parfaitement plausible que des membres de sa parenté directe aient été inquiétés par les forces de sécurité qui étaient à sa recherche ou qui tentaient d'éviter qu'il sollicite le soutien de sa famille pour lui-même ou pour prolonger ses activités. M._______(N _______) en a également attesté. Il a précisé que, comme les parents, les frères et soeur de G._______ n'habitaient plus au village, après leur déplacement à H._______, les forces de l'ordre se tournaient souvent vers son oncle (le père du recourant) et sa famille pour les emmener au poste.</w:t>
      </w:r>
    </w:p>
    <w:p>
      <w:r>
        <w:rPr>
          <w:b/>
        </w:rPr>
        <w:t>E. 4.4</w:t>
      </w:r>
    </w:p>
    <w:p>
      <w:r>
        <w:t>G._______(N _______), ainsi que de tous les membres de la famille, au sens étroit, de ce dernier, à savoir son père, I.______ (N _______), sa mère, ses frères et soeur M._______ (N _______), P._______ (N _______) et Q._______ (N _______) ont obtenu l'asile en Suisse, pour des motifs ayant trait à leurs activités au sein du PKK ou du HADEP ou en raison également d'un risque de persécution réfléchie. D'autres membres de la famille B._______, au sens large, en particulier la soeur du recourant J._______ et le mari de celle-ci L._______ (N _______), ainsi que ses cousins O._______ (N_______), K._______(N _______) et plus récemment un autre cousin, R._______ (N _______, E- _______) ont obtenu la reconnaissance de leur qualité de réfugiés en raison, plus particulièrement, d'un risque de persécution-réflexe, vu leur appartenance à une famille exposée et leur provenance d'un village considéré comme « critique » par les autorités. De nombreux autres membres de la parenté du recourant ont obtenu l'asile en Allemagne, notamment cinq frères et soeur de R._______(E-_______) et un autre de ses cousins paternels, ou encore en France .</w:t>
      </w:r>
    </w:p>
    <w:p>
      <w:r>
        <w:rPr>
          <w:b/>
        </w:rPr>
        <w:t>E. 4.5</w:t>
      </w:r>
    </w:p>
    <w:p>
      <w:r>
        <w:t>La réponse reçue de l'Ambassade de Suisse à Ankara, le 12 décembre 2006, confirme les informations ci-dessus. Il ressort de ce courrier que les membres de la famille B._______ (au sens large) ont été victimes d'une persécution-réflexe, à tout le moins harcelés et mis sous pression et qu'ils ont pratiquement tous fui à l'étranger, à l'exception d'une femme un peu âgée demeurant au village. L'ambassade fait, certes, état d'une évolution favorable de la situation, en ce qui concerne le recourant. D'une part, les pressions sur les proches d'activistes ont diminué d'intensité par rapport à la situation régnant dans les années 1990 ou même au début des années 2000 (cf. également consid. 4. 2 ci-devant). D'autre part, la peine à laquelle G._______ avait été condamné en date du (...) par le DGM de (...) pour assistance au PKK (cf. consid. 4.3. ci-devant) aurait été finalement annulée en (...), à la suite d'une réforme du Code pénal supprimant le délit d'assistance "simple". Partant, G._______ ne serait plus recherché par les autorités turques actuellement.</w:t>
      </w:r>
    </w:p>
    <w:p>
      <w:r>
        <w:rPr>
          <w:b/>
        </w:rPr>
        <w:t>E. 4.6</w:t>
      </w:r>
    </w:p>
    <w:p>
      <w:r>
        <w:t>Cependant, même si la dernière peine à laquelle il a été condamné a été annulée, force est de constater que G._______ est connu pour un "lourd" passé politique, au sein du PKK, ainsi que pour ses activités pour le HADEP. Ainsi, comme le relève également le courrier de l'ambassade, les autorités turques, si elles ne recherchent pas directement ce dernier, pourraient néanmoins s'intéresser à ses activités actuelles, surtout si elles apprennent qu'il se trouve à l'étranger. Il sied à cet égard de noter que l'Organisation suisse d'aide aux réfugiés (OSAR) relevait, dans son rapport du 18 mai 2005, l'existence de cas de personnes durablement importunées suite au déménagement ou au départ à l'étranger de certains de leurs proches qui venaient de purger une peine de prison pour appartenance réelle ou présumée à une organisation illégale. Son plus récent rapport sur la situation en Turquie, d'octobre 2007, confirme la persistance de cas de persécution réfléchie. Par ailleurs, comme rappelé plus haut, la famille B._______ (au sens large) est une famille très politisée, dont de nombreux membres ont eu des activités au sein du PKK ou d'autres organisations et se sont exilés à l'étranger. Ce ne sont donc pas seulement ses liens avec G._______, mais également avec d'autres membres de la famille, qui pourraient rendre le recourant suspect aux yeux des autorités ou pour le moins attirer leur attention sur lui, en tant que personne susceptible de leur donner des informations sur les activités de ses proches. A cela s'ajoute que le recourant a quitté illégalement le pays, ce qui - comme l'a relevé l'ambassade - lui vaudra d'être arrêté à son retour en Turquie et interrogé sur les raisons de son séjour prolongé à l'étranger et sur d' autres membres de sa famille vivant hors de Turquie. Compte tenu ce ce qui précède, le risque que le recourant fasse l'objet d'une persécution réfléchie, en tant qu'individu susceptible de donner des informations utiles sur des personnes engagées dans des organisations séparatistes, voire simplement en guise de représailles ou à des fins d'intimidation, pour des raisons liées à l'engagement de ses proches, doit être considéré comme élevé. Dans ces circonstances, la crainte du recourant de subir de sérieux préjudices est objectivement fondée. Enfin, vu la notoriété de certains membres de la famille et le fait que son seul patronyme comme son origine suffirait à le faire repérer lors d'un contrôle de police, on ne saurait considérer que le recourant dispose d'une possibilité de refuge interne en Turquie, dans une région autre que sa région d'origine (cf. JICRA 1998 no 1 p. 1ss).</w:t>
      </w:r>
    </w:p>
    <w:p>
      <w:r>
        <w:rPr>
          <w:b/>
        </w:rPr>
        <w:t>E. 4.7</w:t>
      </w:r>
    </w:p>
    <w:p>
      <w:r>
        <w:t>Au vu de ce qui précède, la qualité de réfugié doit être reconnue au recourant . Le dossier ne fait apparaître aucun élément susceptible de constituer un motif d'exclusion de la qualité de réfugié au sens de l'art. 1 F de la convention du 28 juillet 1951 relative au statut des réfugiés (Conv. réfugiés, RS 0.142.30).</w:t>
      </w:r>
    </w:p>
    <w:p>
      <w:r>
        <w:rPr>
          <w:b/>
        </w:rPr>
        <w:t>E. 5</w:t>
      </w:r>
    </w:p>
    <w:p>
      <w:r>
        <w:t>Par ailleurs, le dossier ne fait pas non plus apparaître d'éléments constitutifs d'un motif d'indignité, au sens de l'art. 53 LAsi. Partant, le recours doit être admis, la décision du 12 août 2003 annulée et le dossier renvoyé à l'ODM afin qu'il reconnaisse la qualité de réfugié du recourant et lui octroie l'asile.</w:t>
      </w:r>
    </w:p>
    <w:p>
      <w:r>
        <w:rPr>
          <w:b/>
        </w:rPr>
        <w:t>E. 6</w:t>
      </w:r>
    </w:p>
    <w:p>
      <w:r>
        <w:t>Vu l'issue de la procédure, il n'est pas perçu de frais (art. 63 al. 1 PA).</w:t>
      </w:r>
    </w:p>
    <w:p>
      <w:r>
        <w:rPr>
          <w:b/>
        </w:rPr>
        <w:t>E. 7</w:t>
      </w:r>
    </w:p>
    <w:p>
      <w:r>
        <w:t>Le recourant ayant obtenu gain de cause, il y a lieu de lui accorder des dépens. Ceux-ci sont fixés à Fr. 2'367.- (TVA comprise), au vu du décompte de prestations du mandataire du recourant, du 21 avril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