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E-66/2019 vom 4. Februar 2019</w:t>
      </w:r>
    </w:p>
    <w:p>
      <w:r>
        <w:t>Bundesverwaltungsgericht, 2019-02-04, DE</w:t>
      </w:r>
    </w:p>
    <w:p>
      <w:r>
        <w:rPr>
          <w:b/>
        </w:rPr>
        <w:t xml:space="preserve">Quelle: </w:t>
      </w:r>
      <w:r>
        <w:t>https://mcp.opencaselaw.ch/entscheid/bvger_E-66_2019</w:t>
      </w:r>
    </w:p>
    <w:p>
      <w:r>
        <w:t>FR: TAF E-66/2019 du 4 février 2019</w:t>
      </w:r>
    </w:p>
    <w:p>
      <w:r>
        <w:t>IT: TAF E-66/2019 del 4 febbraio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verlangt zunächst gestützt auf Berichte zur aktuellen politischen Situation in Sri Lanka die Rückweisung der Sache an die Vorinstanz zur Neubeurteilung. Ferner sei die Verfügung wegen unvollständigen und unrichtigen Sachverhaltsabklärungen sowie wegen Verletzung des rechtlichen Gehörs aufzuheben.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Vorab ist festzuhalten, dass die Ausführungen des Beschwerdeführers in diesem Zusammenhang teilweise die rechtliche Würdigung beschlagen und dort abzuhandeln sind, weshalb an dieser Stelle nicht näher darauf eingegangen wird.</w:t>
      </w:r>
    </w:p>
    <w:p>
      <w:r>
        <w:rPr>
          <w:b/>
        </w:rPr>
        <w:t>E. 5.2</w:t>
      </w:r>
    </w:p>
    <w:p>
      <w:r>
        <w:t>Der Beschwerdeführer rügt, das SEM habe es unterlassen, vorgebrachte Tatsachen zu würdigen und den rechtserheblichen Sachverhalt korrekt, vollständig und willkürfrei festzustellen. Er habe vorgebracht, dass er sich für die TNA politisch engagiert habe. Dieses Engagement werde in Sri Lanka als eine staatsfeindliche Tätigkeit angesehen. Leute wie er würden als Sympathisanten der LTTE gebrandmarkt. Das SEM habe es unterlassen, öffentlich zugängliche Quellen betreffend die Zusammenarbeit des Staatsapparates mit der EPDP beziehungswiese EPRFL im Zusammenhang mit Entführungen, Folter und Lösegelderpressung von TNA-Sympathisanten beizuziehen. Er habe anlässlich der Anhörung Angaben dazu gemacht. Gleichzeitig verweist er auf Berichte der Schweizerischen Flüchtlingshilfe (SFH) vom 16. Juni 2015, 18. Dezember 2016 und 12. Januar 2018.</w:t>
      </w:r>
    </w:p>
    <w:p>
      <w:r>
        <w:rPr>
          <w:b/>
        </w:rPr>
        <w:t>E. 5.3</w:t>
      </w:r>
    </w:p>
    <w:p>
      <w:r>
        <w:t>Der Einwand einer Verletzung des Untersuchungsgrundsatzes ist unbegründet. Die Vorinstanz hatte gestützt auf die Angaben des Beschwerdeführers keinen Anlass, weitere Abklärungen vorzunehmen. Sie bezeichnete die geltend gemachte Tätigkeit für die TNA und die darauf gestützte Suche des CID nach ihm wegen unsubstanziierter Angaben und weil er Vorbringen bei der BzP im Rahmen der Anhörung nicht mehr vorgebracht habe, als unglaubhaft. Gleichzeitig bezeichnete sie das eingereichte Schreiben eines Parlamentariers als untaugliches Beweismittel. Es bestehen keine stichhaltigen Gründe, von einem unkorrekt erfassten Sachverhalt in Bezug auf das individuelle Profil des Beschwerdeführers auszugehen. Zudem hat das SEM gestützt auf die Rechtsprechung des Bundesverwaltungsgerichts eine Risikoprüfung vorgenommen und die Ausführungen des Beschwerdeführers vor dem Hintergrund der aktuellen Lage in Sri Lanka gewürdigt. Alleine der Umstand, dass das SEM zum einen in seiner Länderpraxis zu Sri Lanka, an der es auch nach den aktuellen politischen Verhältnissen festhält, einer anderen Linie folgt, als vom Beschwerdeführer in seiner mit eingehenden Hinweisen und Berichten untermauerten Eingabe vertreten, und es zum anderen aus sachlichen Gründen auch zu einer anderen Würdigung der Vorbringen gelangt, als vom Beschwerdeführer verlangt, spricht nicht für eine ungenügende Sachverhaltsfeststellung.</w:t>
      </w:r>
    </w:p>
    <w:p>
      <w:r>
        <w:rPr>
          <w:b/>
        </w:rPr>
        <w:t>E. 5.4</w:t>
      </w:r>
    </w:p>
    <w:p>
      <w:r>
        <w:t>Ferner ist nicht ersichtlich, das SEM habe das rechtliche Gehör des Beschwerdeführers missachtet.</w:t>
      </w:r>
    </w:p>
    <w:p>
      <w:r>
        <w:rPr>
          <w:b/>
        </w:rPr>
        <w:t>E. 5.5</w:t>
      </w:r>
    </w:p>
    <w:p>
      <w:r>
        <w:t>Insgesamt erweisen sich die formellen Rügen als unbegründet, weshalb die Rückweisungsanträge abzuweisen sind.</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7.1</w:t>
      </w:r>
    </w:p>
    <w:p>
      <w:r>
        <w:t>Die Vorinstanz begründete ihren ablehnenden Entscheid damit, die Ausführungen des Beschwerdeführers würden den Anforderungen an die Glaubhaftigkeit nicht standhalten. Seine Antworten auf die ihm über acht Seiten der Anhörung gestellten Fragen bezüglich seinem Vorbringen, wonach er für einen gewissen F._______ bei der TNA gearbeitet habe, seien substanzlos, wenig detailliert und pauschal ausgefallen. Auch zu seinen Tätigkeiten für die TNA und zu den Protestaktionen, an denen er teilgenommen habe, habe er kaum Angaben oder nur unsubstanziierte Angaben machen können. Weiter habe er in der BzP erwähnt, unbekannte Personen hätten seiner Ehefrau mit Entführung gedroht, was er im Rahmen der Anhörung trotz mehrfachen Fragen nicht mehr erwähnt habe. Sein diesbezüglicher Einwand sei keine taugliche Erklärung. Ferner bestätige das eingereichte Schreiben des Parlamentariers D._______ vom (...) 2016 Ereignisse, die der Beschwerdeführer überhaupt nicht geltend gemacht habe und über die er keinerlei substanziierten Angaben habe machen können. Offensichtlich habe er nicht gewusst, was im Schreiben konkret stehe, weshalb dieses als Beweismittel untauglich sei. Ferner erachtete die Vorinstanz die Vorbringen des Beschwerdeführers als asylrechtlich irrelevant. So lasse eine Prüfung anhand der durch die Rechtsprechung des Bundesverwaltungsgerichts definierten Risikofaktoren (Urteil E-1866/2015 E. 8, 9.1) nicht auf eine begründete Furcht des Beschwerdeführers vor asylrelevanten Verfolgungsmassnahmen im Falle einer Rückkehr nach Sri Lanka schliessen. Der Beschwerdeführer habe nicht glaubhaft machen können, vor seiner Ausreise asylrelevanten Verfolgungsmassnahmen ausgesetzt gewesen zu sein. Allfällige, im Zeitpunkt seiner Ausreise bestehende Risikofaktoren hätten folglich kein Verfolgungsinteresse seitens der sri-lankischen Behörden auszulösen vermocht. Es sei nicht ersichtlich, weshalb er bei einer Rückkehr in den Fokus der Behörden geraten und in asylrelevanter Weise verfolgt werden sollte.</w:t>
      </w:r>
    </w:p>
    <w:p>
      <w:r>
        <w:rPr>
          <w:b/>
        </w:rPr>
        <w:t>E. 7.2</w:t>
      </w:r>
    </w:p>
    <w:p>
      <w:r>
        <w:t>Der Beschwerdeführer macht demgegenüber geltend, das SEM verkenne, das die Ereignisse im Zeitpunkt seiner Anhörung mehrere Jahre zurückgelegen hätten, weshalb er nicht in der Lage gewesen sei, die Geschehnisse chronologisch und detailliert zu erzählen. Er habe glaubhafte und detaillierte Angaben gemacht. Die Einschüchterungen des Staatsapparats seien nicht direkt gegen ihn sondern seine Ehefrau und seinen Schwiegervater erfolgt. Das eingereichte Schreiben des Parlamentariers D._______ sei zu Unrecht als Gefälligkeitsschreiben qualifiziert worden. Die nunmehr eingereichten Schreiben von D._______ vom (...) 2018 und des Pfarrers E._______ würden bestätigen, dass er an Leib und Leben gefährdet sei. Diese Tatsache sei unter Hinweis auf die Berichte der SFH glaubhaft. Das SEM verkenne, dass der Beschwerdeführer zum Kreis der sogenannten Risiko-Personen gehöre und nach wie vor unter Beobachtung stehe, da der Staatsapparat ein Wiederaufflammen des Konflikts durch die Gründung einer Neo-LTTE verhindern wolle.</w:t>
      </w:r>
    </w:p>
    <w:p>
      <w:r>
        <w:rPr>
          <w:b/>
        </w:rPr>
        <w:t>E. 8.1</w:t>
      </w:r>
    </w:p>
    <w:p>
      <w:r>
        <w:t>Vorab ist der Antrag abzuweisen, angesichts der seit dem 26. Oktober 2018 veränderten politischen Lage in Sri Lanka sei die angefochtene Verfügung aufzuheben und die Sache zur erneuten Beurteilung an die Vorinstanz zurückzuweisen (Beschwerde Antrag 1). So ist Mahinda Rajapakses mittlerweile als Premierminister zurückgetreten und der abgesetzte Premierminister Ranil Wickremesinghe wieder im Amt (vgl. Neue Zürcher Zeitung, Hin und Zurück in Sri Lanka: Der abgesetzte Premierminister wird wieder vereidigt, 16. Dezember 2018; &lt;https://www.nzz.ch/international/entlassener-premierminister-sri-lankas-wieder-neu-vereidigt-ld.1445221&gt;, zuletzt abgerufen am 17. Januar 2019).</w:t>
      </w:r>
    </w:p>
    <w:p>
      <w:r>
        <w:rPr>
          <w:b/>
        </w:rPr>
        <w:t>E. 8.2</w:t>
      </w:r>
    </w:p>
    <w:p>
      <w:r>
        <w:t>Die Vorinstanz ist in ihren Erwägungen weiter zur zutreffenden Erkenntnis gelangt, dass die Verfolgungsvorbringen des Beschwerdeführers weder den Anforderungen an die Glaubhaftmachung im Sinne von Art. 7 AsylG noch denjenigen an die Flüchtlingseigenschaft im Sinne von Art. 3 AsylG genügen. Es kann zur Vermeidung von Wiederholungen auf die Erwägungen in der Verfügung und die Zusammenfassung unter E. 7.1 hievor verwiesen werden. Sie sind in keinem Punkt zu beanstanden. Der Inhalt der Beschwerde führt zu keiner anderen Betrachtungsweise.</w:t>
      </w:r>
    </w:p>
    <w:p>
      <w:r>
        <w:rPr>
          <w:b/>
        </w:rPr>
        <w:t>E. 8.3</w:t>
      </w:r>
    </w:p>
    <w:p>
      <w:r>
        <w:t>Insbesondere kann dem Erklärungsversuch des Beschwerdeführers, wonach die Vorinstanz das eingereichte Schreiben des Parlamentariers D._______ vom (...) 2016 zu Unrecht als Gefälligkeitsschreiben qualifiziert habe, nicht gefolgt werden. Es leuchtet zudem nicht ein, dass der Beschwerdeführer anlässlich seiner Anhörung die darin gemachten Angaben - Todesdrohungen und Aufforderungen an die Ehefrau und die Mutter nach der Ausreise des Beschwerdeführers - mit keinem Wort erwähnt und sich vielmehr darauf auf die Aussage beschränkt hat, dass nach seiner Ausreise aus Sri Lanka (15. Juli 2016) nichts Besonderes passiert sei. Abgesehen davon ist nicht nachvollziehbar, er hätte wegen seiner Unterstützung von D._______ respektive der TNA Probleme mit den sri-lankischen Behörden gehabt, obwohl es sich bei der TNA um eine legale Partei handelt, für welche D._______ einen Sitz im Parlament halte. Aus diesen Gründen sind auch die auf Beschwerdeebene eingereichten weiteren Schreiben von D._______ vom (...) 2018 und von Pfarrer E._______ als Gefälligkeitsschreiben zu qualifizieren. Schliesslich vermag auch der Einwand des Beschwerdeführers, wonach die geltend gemachten Ereignisse im Zeitpunkt der Anhörung mehrere Jahre zurückgelegen hätten, nicht zur Glaubhaftigkeit seiner Aussagen zu führen. Jedenfalls lassen sich damit die von der Vorinstanz als unglaubhaft bezeichneten Vorbringen nicht erklären.</w:t>
      </w:r>
    </w:p>
    <w:p>
      <w:r>
        <w:rPr>
          <w:b/>
        </w:rPr>
        <w:t>E. 8.4</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und asylrechtlich irrelevant ausgefallen sind, er keine Verbindung zu den LTTE aufweist und keine Reflexverfolgung vorliegt, erfüllt er keine der oben erwähnten stark risikobegründenden Faktoren. Weiter wurde er keiner Straftat angeklagt oder verurteilt und verfügt somit auch nicht über einen Strafregistereintrag. Alleine aus der tamilischen Ethnie und der rund zweieinhalbjährigen Landesabwesenheit kann er keine Gefährdung ableiten. Eine allfällige Befragung des Beschwerdeführers am Flughafen in Colombo wegen illegaler Ausreise stellt keine asylrelevante Verfolgungsmassnahme dar. Es ist insgesamt nicht anzunehmen, dass ihm persönlich im Falle einer Rückkehr nach Sri Lanka ernsthafte Nachteile im Sinne von Art. 3 AsylG drohen würden. Dies ergibt sich auch nicht aus den auf Beschwerdeebene eingereichten Berichten und Länderinformationen.</w:t>
      </w:r>
    </w:p>
    <w:p>
      <w:r>
        <w:rPr>
          <w:b/>
        </w:rPr>
        <w:t>E. 8.5</w:t>
      </w:r>
    </w:p>
    <w:p>
      <w:r>
        <w:t>Zusammenfassend hat der Beschwerdeführer nichts vorgebracht, was geeignet wäre, seine Flüchtlingseigenschaft nachzuweisen oder zumindest glaubhaft zu machen. Die Vorinstanz hat sein Asylgesuch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[neu: Bundesgesetz über die Ausländerinnen und Ausländer und die Integration;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der Vollzug der Wegweisung sei vor dem Hintergrund der neuesten politischen Entwicklungen unzulässig. Aufgrund der gut dokumentierten Ereignisse bei der Rückschaffung von tamilischen Asylgesuchstellern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Trotz aktueller politischer Veränderungen ist an der Lageeinschätzung in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zumal die Gefährdungslage für Exil-Tamilen seit Oktober 2018 eine neue Dimension erreicht habe. Aufgrund der fehlenden Glaubhaftigkeit der Vorbringen des Beschwerdeführers (vgl. E. 8)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zumal - wie bereits erwähnt - Ranil Wickremesinghe das Amt als Premierminister wieder innehat. Der Vollzug der Wegweisung ist somit sowohl im Sinne der asylgesetzlichen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10.3.2</w:t>
      </w:r>
    </w:p>
    <w:p>
      <w:r>
        <w:t>Der Beschwerdeführer vermag weder mit dem Hinweis auf die aktuellen politischen Entwicklungen in Sri Lanka noch auf die ihm drohenden Konsequenzen wegen seiner TNA-Gehilfenschaft - die diesbezüglichen Vorbringen haben sich als unglaubhaft erwiesen (vgl. E. 8) - die Unzumutbarkeit des Wegweisungsvollzugs darzulegen. Wie bereits ausgeführt, ist Ranil Wickremesinghe in der Zwischenzeit wieder als Premierminister vereidigt worden.</w:t>
      </w:r>
    </w:p>
    <w:p>
      <w:r>
        <w:rPr>
          <w:b/>
        </w:rPr>
        <w:t>E. 10.3.3</w:t>
      </w:r>
    </w:p>
    <w:p>
      <w:r>
        <w:t>Der mangels anderweitiger Angaben gesunde Beschwerdeführer wohnte zuletzt in C._______ bei Vavuniya, Nordprovinz, zusammen mit seiner Ehefrau und zwei Kindern, welche aktuell gemeinsam mit seinen Schwiegereltern dort wohnen sollen. Zudem würden seine Mutter und zwei Geschwister in Jaffna und eine Schwägerin in G._______ leben. Ferner verfügt der Beschwerdeführer über eine solide schulische Ausbildung sowie mehrjährige Berufserfahrungen als (...) mit einem eigenen Geschäft (vgl. Akte A4 S. 3 f. und A13 S. 3 ff.). Weiter sollen ein Bruder in London und eine Schwester in der Schweiz wohnen, welche ihn gegebenenfalls finanziell unterstützen können (vgl. A13 S. 14). Insgesamt ist davon auszugehen, dass seine Familie ihn bei der Wiedereingliederung unterstützen und er eine neue Existenz wird aufbauen können.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12.1</w:t>
      </w:r>
    </w:p>
    <w:p>
      <w:r>
        <w:t>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12.2</w:t>
      </w:r>
    </w:p>
    <w:p>
      <w:r>
        <w:t>Das Gesuch um unentgeltliche Rechtsverbeiständung im Sinne von Art. 110a Abs. 1 AsylG ist mangels Erfüllens der Voraussetzungen von Art. 65 Abs. 1 VwVG ebenfalls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