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E-6672/2023 vom 25. Oktober 2023</w:t>
      </w:r>
    </w:p>
    <w:p>
      <w:r>
        <w:t>Bundesverwaltungsgericht, 2023-10-25, DE</w:t>
      </w:r>
    </w:p>
    <w:p>
      <w:r>
        <w:rPr>
          <w:b/>
        </w:rPr>
        <w:t xml:space="preserve">Quelle: </w:t>
      </w:r>
      <w:r>
        <w:t>https://mcp.opencaselaw.ch/entscheid/bvger_E-6672_2023_d20231025</w:t>
      </w:r>
    </w:p>
    <w:p>
      <w:r>
        <w:t>FR: TAF E-6672/2023 du 25 octobre 2023</w:t>
      </w:r>
    </w:p>
    <w:p>
      <w:r>
        <w:t>IT: TAF E-6672/2023 del 25 ottobre 2023</w:t>
      </w:r>
    </w:p>
    <w:p>
      <w:pPr>
        <w:pStyle w:val="Heading2"/>
      </w:pPr>
      <w:r>
        <w:t>Regeste</w:t>
      </w:r>
    </w:p>
    <w:p>
      <w:r>
        <w:t>Asyl und Wegweisung | Asyl und Wegweisung; Verfügung des SEM vom 25.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E-6672/2023 und E-6676/2023 zu vereinigen. Es ist damit über die beiden Rechtsmittel in einem Urteil zu befinden.</w:t>
      </w:r>
    </w:p>
    <w:p>
      <w:r>
        <w:rPr>
          <w:b/>
        </w:rPr>
        <w:t>E. 4</w:t>
      </w:r>
    </w:p>
    <w:p>
      <w:r>
        <w:t>Über offensichtlich unbegründete Beschwerden wird in einzelrichterlicher Zuständigkeit mit Zustimmung eines zweiten Richters beziehungsweise</w:t>
      </w:r>
    </w:p>
    <w:p>
      <w:r>
        <w:t>E-6672/2023 E-6676/2023 Seite 7 einer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Zur Begründung seiner Verfügung betreffend den Beschwerdeführer 1 führte das SEM im Wesentlichen Folgendes aus:</w:t>
      </w:r>
    </w:p>
    <w:p>
      <w:r>
        <w:rPr>
          <w:b/>
        </w:rPr>
        <w:t>E. 5.1.1</w:t>
      </w:r>
    </w:p>
    <w:p>
      <w:r>
        <w:t>Es spreche dem Beschwerdeführer 1 nicht ab, dass er in der Vergan- genheit für den Jugendarm der HDP aktiv gewesen und in diesem Zusam- menhang festgenommen worden sei. Es könne aber nicht geglaubt wer- den, dass er unmittelbar vor seiner Ausreise nach jeder Parteiversamm- lung oder Kundgebung festgenommen worden sei. Seine diesbezüglichen Schilderungen seien vage, unsubstanziiert und ausweichend ausgefallen. Er habe weder Gesprächsinhalte wiedergeben noch Angaben zu den angeblichen Gesprächspartnern machen können. Es sei auch zu Unge- reimtheiten in seinen Schilderungen gekommen, die er nicht aufzulösen vermocht habe. Einige Aussagen würden zudem in Widerspruch zu denje- nigen seines Bruders stehen. Die in diesem Zusammenhang im Rahmen der Gehörsgewährung gemachten Erklärungsversuche hätten nicht zu überzeugen vermocht. Es sei unglaubhaft, dass er im geltend gemachten Kontext kurz vor seiner Ausreise festgenommen worden sei. Er habe auch keine Dokumente eingereicht, welche die behaupteten gegen ihn eingelei- teten Strafverfahren belegen könnten. Die tatsächlich eingereichten Be- weismittel würden zwar ein exilpolitisches Engagement untermauern. Es könne daraus aber nicht geschlossen werden, er weise ein massgebliches Gefährdungsprofil auf und sei im Heimatstaat unmittelbar bedroht, zumal sich die vorgebrachten Asylgründe als unglaubhaft erwiesen hätten. Der drohenden Wehrdienstpflicht komme keine asylrechtliche Relevanz zu, weil sie der Durchsetzung staatsbürgerlicher Pflichten diene.</w:t>
      </w:r>
    </w:p>
    <w:p>
      <w:r>
        <w:rPr>
          <w:b/>
        </w:rPr>
        <w:t>E. 5.1.2</w:t>
      </w:r>
    </w:p>
    <w:p>
      <w:r>
        <w:t>Das Asylgesuch des Beschwerdeführers 2 lehnte das SEM mit der Begründung ab, seine Ausführungen seien durchwegs widersprüchlich und vage ausgefallen. Angesprochen auf diese Widersprüche habe er sich in weitere Ungereimtheiten verstrickt. Er habe damit weder nachvollziehbar darzulegen vermocht, aus welchen Gründen er seinen Heimatstaat gerade zu diesem Zeitpunkt verlassen habe, noch substanziiert erklären können, weshalb er davon ausgehe, es laufe ein geheimes Verfahren gegen ihn</w:t>
      </w:r>
    </w:p>
    <w:p>
      <w:r>
        <w:t>E-6672/2023 E-6676/2023 Seite 8 und seinen Bruder. Auch die Festnahmesituation sowie die zweitätige Haft habe er ohne Details und Erlebnisbezug geschildert. Seine Asylgründe könnten somit nicht geglaubt werden. Einzig seine Angaben betreffend ei- nen Vorfall während Newroz-Feierlichkeiten habe er deutlich detaillierter schildern können. Dies habe aber keine Auswirkung auf die Beurteilung seines Asylgesuchs.</w:t>
      </w:r>
    </w:p>
    <w:p>
      <w:r>
        <w:rPr>
          <w:b/>
        </w:rPr>
        <w:t>E. 5.1.3</w:t>
      </w:r>
    </w:p>
    <w:p>
      <w:r>
        <w:t>Der Vollzug der Wegweisung der Beschwerdeführenden erweise sich sowohl als zulässig als auch als zumutbar. Ihren Angaben zufolge sei das Haus der Eltern während des Erdbebens weitgehend unversehrt geblieben und weiterhin bewohnbar. Die Geschäftslage sei zwar aktuell ruhig, die Familie verfüge aber über genügend Einnahmen, um davon leben zu kön- nen. Als junge und gesunde Männer mit ausreichend Arbeitserfahrung im eigenen Familienunternehmen sowie einem stabilen familiären Netzwerk am Herkunftsort würden sie bei einer Rückkehr in ihre Heimat nicht in eine persönliche Notlage geraten.</w:t>
      </w:r>
    </w:p>
    <w:p>
      <w:r>
        <w:rPr>
          <w:b/>
        </w:rPr>
        <w:t>E. 5.2</w:t>
      </w:r>
    </w:p>
    <w:p>
      <w:r>
        <w:t>Zur Begründung ihrer Beschwerdeanträge gaben die Beschwerdefüh- renden im Wesentlichen an, sie seien seit ihrer Ausreise dreimal bei den Eltern behördlich gesucht worden, im Oktober 2022 sowie im April und im September 2023. Ihre Eltern seien dabei bedroht worden, unter anderem wegen ihrem exilpolitischen Engagement zugunsten der Partiya Karkerên Kurdistanê (PKK) in der Schweiz. Der Anwalt in der Türkei habe in Erfah- rung bringen können, dass kein Strafverfahren gegen sie hängig sei, hin- gegen eine Ermittlung wegen Terrorismus laufe. Sie bräuchten Zeit um ent- sprechende Akten einreichen zu können. In jedem Fall sei eine Rückkehr für sie höchstriskant. Die Vorinstanz habe den rechtserheblichen Sachver- halt unvollständig und falsch festgestellt sowie in der angefochtenen Ver- fügung pauschal und undifferenziert argumentiert. Die Sache sei deshalb eventualiter zur richtigen Sachverhaltsfeststellung an das SEM zurückzu- 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E-6672/2023 E-6676/2023 Seite 9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Entgegen der Ansicht der Beschwerdeführenden bestehen keine Hinweise darauf, dass das SEM den rechtserheblichen Sachverhalt ungenügend ab- geklärt hätte. Dieser Eventualantrag wird in den Beschwerdeschriften denn auch nicht weiter substanziiert. Der Antrag auf Rückweisung der Sache an die Vorinstanz ist abzuweisen.</w:t>
      </w:r>
    </w:p>
    <w:p>
      <w:r>
        <w:rPr>
          <w:b/>
        </w:rPr>
        <w:t>E. 8.1</w:t>
      </w:r>
    </w:p>
    <w:p>
      <w:r>
        <w:t>Nach eingehender Prüfung der Verfahrensakten erachtet das Gericht die vorinstanzlichen Verfügungen als angemessen und überzeugend be- gründet, weshalb diese zu bestätigen sind.</w:t>
      </w:r>
    </w:p>
    <w:p>
      <w:r>
        <w:rPr>
          <w:b/>
        </w:rPr>
        <w:t>E. 8.2</w:t>
      </w:r>
    </w:p>
    <w:p>
      <w:r>
        <w:t>Es ist mit dem SEM festzustellen, dass es den Beschwerdeführenden nicht gelungen ist, glaubhaft zu machen, es sei ein Ermittlungsverfahren gegen sie eingeleitet worden. Einerseits ergeben sich aus den beiden Schilderungen zur Untersuchungshaft mehrere Widersprüche; anderer- seits waren beide nicht in der Lage, dieses einschneidende Erlebnis reali- tätsnah und detailliert darzulegen (vgl. vorinstanzliche Verfügungen je S. 5 f.). Diese Zweifel werden dadurch erhärtet, dass ihr Anwalt in der Türkei von einem gegen sie eingeleiteten Verfahren ausgehe und Akten- einsicht beantragt habe, sie aber zum Beweis dieser Behauptung keinerlei Dokumente einreichten (vgl. N […] A41 ad F19 f.; N […] A34 ad F12 ff.). Die Beschwerdeführenden machten auch in Bezug auf die nach ihrer Ausreise erfolgte behördliche Suche nach ihnen unterschiedliche An- gaben (vgl. N […] A19 ad F19 und F113 f.; N […] A19 ad F31 ff.). Diese Ungereimtheiten vermochten sie weder in der Stellungnahme vom 28. Februar 2023 noch anlässlich der ergänzenden Anhörungen nachvoll- ziehbar aufzulösen (vgl. N […] ad A35; N […] A19 ad F36: "Das heisst, A._______ weiss davon, dass die Polizei nach Ihnen beiden gefragt hat?" A: "Ja, er weiss es."). Zu Recht qualifizierte das SEM somit die angeblich</w:t>
      </w:r>
    </w:p>
    <w:p>
      <w:r>
        <w:t>E-6672/2023 E-6676/2023 Seite 10 kurz vor ihrer Ausreise erfolgte Untersuchungshaft und das behördliche In- teresse an den Beschwerdeführenden als unglaubhaft.</w:t>
      </w:r>
    </w:p>
    <w:p>
      <w:r>
        <w:rPr>
          <w:b/>
        </w:rPr>
        <w:t>E. 8.3</w:t>
      </w:r>
    </w:p>
    <w:p>
      <w:r>
        <w:t>Auch die Angaben der Beschwerdeführenden zu ihrem Verhalten in der Zeit zwischen der Haftentlassung und ihrer Ausreise stimmen nicht über- ein. Der Beschwerdeführer 1 gab als seinen letzten Arbeitstag den</w:t>
      </w:r>
    </w:p>
    <w:p>
      <w:r>
        <w:rPr>
          <w:b/>
        </w:rPr>
        <w:t>E. 8.4</w:t>
      </w:r>
    </w:p>
    <w:p>
      <w:r>
        <w:t>Für diese Einschätzung spricht einerseits, dass der Beschwerdefüh- rer 1 im Mai 2022 einen Reisepass beantragte und diesen im September 2022 – kurz vor seiner Ausreise am 20. September 2022 – erhalten hat (vgl. N […] A19 ad F28 ff.). Andererseits haben die Beschwerde- führenden zum Zweck ihrer Ausreise aus dem Heimatstaat einen Inlandflug nach D._______ angetreten, anlässlich dessen ihre Identitätspapiere kon- trolliert worden seien (vgl. a.a.O. ad F23 ff., F115 f.; N […] A19 ad F189).</w:t>
      </w:r>
    </w:p>
    <w:p>
      <w:r>
        <w:rPr>
          <w:b/>
        </w:rPr>
        <w:t>E. 8.5</w:t>
      </w:r>
    </w:p>
    <w:p>
      <w:r>
        <w:t>Im Übrigen ist, um Wiederholungen zu vermeiden. auf die ausführli- chen und überzeugenden Erwägungen der Vorinstanz in den angefochte- nen Verfügungen zu verweisen. Die Beschwerdeschriften enthalten keine stichhaltigen Argumente, welche zu einer anderen Einschätzung führen könnten.</w:t>
      </w:r>
    </w:p>
    <w:p>
      <w:r>
        <w:rPr>
          <w:b/>
        </w:rPr>
        <w:t>E. 8.6</w:t>
      </w:r>
    </w:p>
    <w:p>
      <w:r>
        <w:t>Zusammenfassend geht das Gericht einig dem SEM, dass die Vorbrin- gen der Beschwerdeführenden den Anforderungen an das Glaubhaftma- chen der Flüchtlingseigenschaft nach Art. 7 AsylG nicht standhalten kön- nen. Die Vorinstanz hat somit zu Recht die Flüchtlingseigenschaft der Be- schwerdeführenden verneint und ihre Asylgesuche abgelehnt. 9. 9.1 Lehnt das SEM das Asylgesuch ab oder tritt es darauf nicht ein, so verfügt es in der Regel die Wegweisung aus der Schweiz und ordnet den Vollzug an; es berücksichtigt dabei den Grundsatz der Einheit der Familie (Art. 44 AsylG).</w:t>
      </w:r>
    </w:p>
    <w:p>
      <w:r>
        <w:t>E-6672/2023 E-6676/2023 Seite 11 9.2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September 2022 an und damit den Tag seiner letzten Inhaftierung (vgl. N […] A19 ad F39). Der Beschwerdeführer 2 hingegen führte aus, nach der Haftentlassung sei er seiner Arbeit nachgegangen, habe aber seltener an den Parteianlässen teilgenommen. Sein Bruder sei bis zur Ausreise jeden Tag ins (…)büro gefahren (vgl. N […] A19 ad F18 f. und F106 ff.). Insge- samt entsteht nicht der Eindruck, die Beschwerdeführenden hätten sich im Zeitpunkt ihrer Ausreise in einer Gefährdungssituation befunden.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w:t>
      </w:r>
    </w:p>
    <w:p>
      <w:r>
        <w:t>E-6672/2023 E-6676/2023 Seite 12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 all- gemeine Menschenrechtssituation im Heimatstaat lässt den Wegwei- sungsvollzug zum heutigen Zeitpunkt nicht als unzulässig erscheinen.</w:t>
      </w:r>
    </w:p>
    <w:p>
      <w:r>
        <w:rPr>
          <w:b/>
        </w:rPr>
        <w:t>E. 10.2.6</w:t>
      </w:r>
    </w:p>
    <w:p>
      <w:r>
        <w:t>Nach dem Gesagten ist der Vollzug der Wegweisung der Beschwer- deführenden sowohl im Sinne der asyl- als auch der völkerrechtlichen Best- 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statt vieler Urteil des BVGer E-865/2023 vom 27. Februar 2023 E. 8.4.2).</w:t>
      </w:r>
    </w:p>
    <w:p>
      <w:r>
        <w:t>E-6672/2023 E-6676/2023 Seite 13</w:t>
      </w:r>
    </w:p>
    <w:p>
      <w:r>
        <w:rPr>
          <w:b/>
        </w:rPr>
        <w:t>E. 10.3.3</w:t>
      </w:r>
    </w:p>
    <w:p>
      <w:r>
        <w:t>Das SEM verwies in den angefochtenen Verfügungen zutreffend auf die Aussagen der Beschwerdeführenden, wonach sie in ihrem Heimatstaat über ein stabiles familiäres Beziehungsnetz und über gute Ausbildungen verfügen. Sie können mehrjährige Berufserfahrung im Familienunter- nehmen vorweisen und gaben jeweils an, es gehe der Familie trotz der nicht einfachen aktuellen Geschäftslage finanziell gut. Es wird den Be- schwerdeführenden somit gelingen, sich in ihrem Heimatstaat mit Unter- stützung ihrer Familie wieder zu integrieren.</w:t>
      </w:r>
    </w:p>
    <w:p>
      <w:r>
        <w:rPr>
          <w:b/>
        </w:rPr>
        <w:t>E. 10.3.4</w:t>
      </w:r>
    </w:p>
    <w:p>
      <w:r>
        <w:t>Auch die verheerenden Auswirkungen des schweren Erdbebens von anfangs Februar 2023 sprechen vorliegend nicht gegen die Zumutbar- keit des Vollzugs der Wegweisung der Beschwerdeführenden, zumal sie angegeben haben, das Erdbeben habe neben psychischen Auswirkungen auf die einzelnen Familienmitglieder nur einen kleinen Schaden am Haus der Eltern verursacht; ansonsten gehe es der Familie gut und sie könnten weiterhin ihren Lebensunterhalt verdienen (vgl. N […] A41 ad F3 ff.; N […] A34 ad F3 ff.). Letztlich braucht die Frage der Zumutbarkeit ihrer Rückkehr in die Provinz C._______ aber gar nicht abschliessend beantwortet zu wer- den: Die Beschwerdeführenden sind junge gesunde Männer ohne familiäre Verpflichtungen, die angesichts ihres persönlichen und beruflichen Hinter- grunds offensichtlich über zumutbare Aufenthaltsalternativen in anderen Regionen der Türkei verfügen, sollten sie nicht in ihre engere Heimatregion zurückkehren wollen oder können.</w:t>
      </w:r>
    </w:p>
    <w:p>
      <w:r>
        <w:rPr>
          <w:b/>
        </w:rPr>
        <w:t>E. 10.3.5</w:t>
      </w:r>
    </w:p>
    <w:p>
      <w:r>
        <w:t>Insgesamt sind nach dem Gesagten keine Anhaltspunkte ersicht- lich, wonach die Beschwerdeführenden bei einer Rückkehr in eine existen- zielle, soziale oder medizinische Notlage geraten könnten.</w:t>
      </w:r>
    </w:p>
    <w:p>
      <w:r>
        <w:rPr>
          <w:b/>
        </w:rPr>
        <w:t>E. 10.3.6</w:t>
      </w:r>
    </w:p>
    <w:p>
      <w:r>
        <w:t>Der Vollzug der Wegweisung erweist sich damit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E-6672/2023 E-6676/2023 Seite 14</w:t>
      </w:r>
    </w:p>
    <w:p>
      <w:r>
        <w:rPr>
          <w:b/>
        </w:rPr>
        <w:t>E. 11</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12.1</w:t>
      </w:r>
    </w:p>
    <w:p>
      <w:r>
        <w:t>Die mit den Beschwerden gestellten Gesuche um Gewährung der un- entgeltlichen Prozessführung sind abzuweisen, da sich die Begehren – wie sich aus den vorstehenden Erwägungen ergibt – als aussichtlos erwiesen haben, womit die Voraussetzungen von Art. 65 Abs. 1 VwVG nicht erfüllt sind. Die Gesuche um Verzicht auf die Erhebung eines Kostenvorschusses werden mit dem vorliegenden Entscheid in der Sache gegenstandslos.</w:t>
      </w:r>
    </w:p>
    <w:p>
      <w:r>
        <w:rPr>
          <w:b/>
        </w:rPr>
        <w:t>E. 12.2</w:t>
      </w:r>
    </w:p>
    <w:p>
      <w:r>
        <w:t>Bei diesem Verfahrensausgang des Verfahrens sind die Kosten der vereinigten Verfahren den Beschwerdeführenden unter solidarischer Haft- barkeit aufzuerlegen und auf insgesamt Fr. 950.– festzusetzen (Art. 63 Abs. 1 VwVG; Art. 1–3 und Art. 6a des Reglements vom 21. Februar 2008 über die Kosten und Entschädigungen vor dem Bundesverwaltungsgericht [VGKE, SR 173.320.2]).</w:t>
      </w:r>
    </w:p>
    <w:p>
      <w:r>
        <w:t>(Dispositiv nächste Seite)</w:t>
      </w:r>
    </w:p>
    <w:p>
      <w:r>
        <w:t>E-6672/2023 E-6676/2023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