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E-6671/2009 vom 6. September 2010</w:t>
      </w:r>
    </w:p>
    <w:p>
      <w:r>
        <w:t>Bundesverwaltungsgericht, 2010-09-06, FR</w:t>
      </w:r>
    </w:p>
    <w:p>
      <w:r>
        <w:rPr>
          <w:b/>
        </w:rPr>
        <w:t xml:space="preserve">Quelle: </w:t>
      </w:r>
      <w:r>
        <w:t>https://mcp.opencaselaw.ch/entscheid/bvger_E-6671_2009</w:t>
      </w:r>
    </w:p>
    <w:p>
      <w:r>
        <w:t>FR: TAF E-6671/2009 du 6 septembre 2010</w:t>
      </w:r>
    </w:p>
    <w:p>
      <w:r>
        <w:t>IT: TAF E-6671/2009 del 6 settembre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La recourante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été en mesure de rendre crédibles et sérieux ses motifs d'asile.</w:t>
      </w:r>
    </w:p>
    <w:p>
      <w:r>
        <w:rPr>
          <w:b/>
        </w:rPr>
        <w:t>E. 3.2</w:t>
      </w:r>
    </w:p>
    <w:p>
      <w:r>
        <w:t>En effet, le Tribunal retient, tout d'abord, les difficultés de l'intéressée à fournir une description précise et détaillée du soldat qu'elle aurait croisé à plusieurs reprises dans son quartier depuis la fin de l'année 2008 et qui l'aurait violée à plusieurs reprises au mois d'août 2009 (cf. pv. de l'audition fédérale p. 6). En outre, il n'est pas crédible que la recourante ait proposé aux soldats qui lui auraient demandé sa carte d'identité de la suivre à son domicile alors que l'un d'entre eux souhaitait entretenir une relation avec elle depuis plus de huit mois, et au sujet duquel, selon ses propos, "tout le monde savait qu'il était mauvais", de même qu'elle aurait entendu dire de lui qu'il avait battu des personnes par le passé. Dans ces circonstances, il est fort difficile de comprendre l'attitude de l'intéressée ayant déclaré qu'elle n'aurait pas eu peur, son relatif jeune âge ne pouvant excuser la naïveté de cette prétendue réaction s'agissant d'une jeune femme ayant toujours vécu dans la ville de Kinshasa (cf. pv. de l'audition sommaire p. 5, pv. de l'audition fédérale p. 8). L'affirmation de l'intéressée selon laquelle sa carte d'identité se trouvait à son domicile n'est d'ailleurs pas vraisemblable dans la mesure où elle est contredite par ses propos tenus au cours de l'audition sommaire, lesquels indiquent qu'elle n'aurait jamais possédé un tel document mais uniquement une attestation de perte de pièces d'identité établie en 2002 (cf. pv. de l'audition sommaire p. 4).</w:t>
      </w:r>
    </w:p>
    <w:p>
      <w:r>
        <w:rPr>
          <w:b/>
        </w:rPr>
        <w:t>E. 3.3</w:t>
      </w:r>
    </w:p>
    <w:p>
      <w:r>
        <w:t>Ensuite, le Tribunal considère que les indications de la recourante sur les malheureux événements qu'elle aurait subis depuis le 5 août 2010 manquent de substance et de détails significatifs d'un réel vécu. Ainsi, il convient de relever l'indigence des propos de l'intéressée quant à ce qu'elle aurait perçu lorsqu'elle serait sortie de la voiture qui l'aurait emmenée (cf. pv. de l'audition fédérale p. 10). La recourante n'a, de même, pas été davantage loquace sur la maison dans laquelle elle aurait été séquestrée durant dix jours ni sur le déroulement de ses journées (cf. pv. de l'audition fédérale p. 12). Elle n'a pas non plus été capable de parler du trajet effectué jusqu'à cette maison, pas même de ce qu'elle aurait ressenti durant celui-ci (cf. pv. de l'audition fédérale p. 11). L'intéressée s'est, de plus, contredite sur le véhicule dans lequel elle aurait été enlevée puisqu'elle a d'abord parlé d'une jeep puis d'une starlett (cf. pv. de l'audition sommaire p. 5, pv. de l'audition fédérale p. 10). Elle a également tenu des propos divergents sur les soldats qui lui auraient fait subir des sévices, indiquant que les quatre soldats présents l'avaient violées puis qu'ils étaient quatre mais que l'un d'entre eux ne lui avait rien fait (cf. pv. de l'audition sommaire p. 5, pv. de l'audition fédérale p. 11). Si les difficultés à s'exprimer d'une personne atteinte dans sa pudeur sont réelles et compréhensibles, cela ne permet néanmoins pas de justifier, comme en l'espèce, que l'intéressée se contredise ou ne puisse fournir un récit précis et détaillé des circonstances entourant les événements traumatisants.</w:t>
      </w:r>
    </w:p>
    <w:p>
      <w:r>
        <w:rPr>
          <w:b/>
        </w:rPr>
        <w:t>E. 3.4</w:t>
      </w:r>
    </w:p>
    <w:p>
      <w:r>
        <w:t>Il est, en outre, surprenant que la recourante ait pu quitter la maison dans laquelle elle était séquestrée afin d'aller vider le pot où elle était contrainte de faire ses besoins (cf. pv. de l'audition fédérale p. 5). Elle s'est d'ailleurs contredite à ce sujet en affirmant, lors de son audition sommaire, qu'après avoir été vider le pot à l'extérieur, elle serait revenue dans la maison avant de s'enfuir (cf. pv. de l'audition sommaire p. 5), puis en prétendant, au cours de l'audition fédérale, être sortie de la maison pour vider ce pot et s'être enfuie sans retourner à l'intérieur (cf. pv. de l'audition fédérale p. 13). De même, sa rencontre fortuite durant la nuit d'un jeune couple en train de discuter dans les champs alors qu'elle était en fuite apparaît plus fantasque que logique (cf. pv. de l'audition fédérale p. 13-14). Par ailleurs, le fait qu'elle ait pu marcher durant trente minutes aux côtés de deux inconnus auxquels elle se serait confiée n'est pas plausible s'agissant d'une personne qui s'échappe au terme de dix jours de séquestration accompagnés de mauvais traitements (cf. pv. de l'audition fédérale p. 14). Enfin, l'explication de l'intéressée selon laquelle elle n'aurait pas pu accompagner les personnes qui seraient allées chercher sa mère le lendemain parce qu'elle ne pouvait pas marcher n'est pas davantage crédible dans la mesure où elle a déclaré avoir pu se déplacer la veille sur une relative longue distance (30 minutes) et que ces personnes ont utilisé les transports publics (cf. pv. de l'audition fédérale p. 15).</w:t>
      </w:r>
    </w:p>
    <w:p>
      <w:r>
        <w:rPr>
          <w:b/>
        </w:rPr>
        <w:t>E. 3.5</w:t>
      </w:r>
    </w:p>
    <w:p>
      <w:r>
        <w:t>A cela s'ajoute l'inconsistance des propos de la recourante relatifs à son voyage jusqu'en Suisse, celle-ci ayant indiqué ignorer sous quelle identité elle aurait pris l'avion, si sa photo avait été apposée sur le document emprunté et combien de temps aurait duré le trajet jusqu'en Suisse. (cf. pv. de l'audition sommaire p. 2, pv. de l'audition fédérale p. 17). Il n'est également pas crédible qu'elle n'ait subi aucun contrôle à son arrivée en Italie au vu des mesures de sécurité tout particulièrement mises en place aux frontières extérieures de l'espace Schengen (cf. pv. de l'audition sommaire p. 2, pv. de l'audition fédérale p. 18).</w:t>
      </w:r>
    </w:p>
    <w:p>
      <w:r>
        <w:rPr>
          <w:b/>
        </w:rPr>
        <w:t>E. 3.6</w:t>
      </w:r>
    </w:p>
    <w:p>
      <w:r>
        <w:t>Au demeurant, l'intéressée n'a pas, dans son mémoire de recours, avancé d'arguments susceptibles de rendre davantage crédibles ses motifs d'asile, lesquels sont restés trop généraux, sans éléments ni détails de nature à rendre les persécutions évoquées vraisemblables. Le reproche fait à l'ODM quant à la mauvaise formulation de certaines questions posées au cours de l'audition fédérale, certaines étant effectivement inopportunes et sans réel intérêt, ne saurait néanmoins expliquer l'ensemble des invraisemblances retenues ci-dessus, étant précisé que l'on peut supposer d'une personne qui arrive à réunir suffisamment d'argent pour rejoindre la Suisse qu'elle puisse également se rendre dans un des hôpitaux de Kinshasa pour obtenir un examen gynécologique par exemple.</w:t>
      </w:r>
    </w:p>
    <w:p>
      <w:r>
        <w:rPr>
          <w:b/>
        </w:rPr>
        <w:t>E. 3.7</w:t>
      </w:r>
    </w:p>
    <w:p>
      <w:r>
        <w:t>Même à supposer que la recourante ait effectivement vécu un ou plusieurs viols, tant il est vrai que ces tragiques événements sont relativement courants au Congo (Kinshasa) ainsi que sur le trajet qui mène les migrants sur les chemins de l'Europe, force est de constater que rien dans le dossier ne permet de conclure que les sévices allégués lui auraient été infligés pour l'un des motifs exhaustivement énumérés à l'art. 3 LAsi, la seule affirmation selon laquelle l'intéressée ne pouvait pas s'adresser aux autorités kinoises n'étant pas suffisante. Les événements invoqués ne sont, dès lors, pas non plus pertinents en matière d'asile.</w:t>
      </w:r>
    </w:p>
    <w:p>
      <w:r>
        <w:rPr>
          <w:b/>
        </w:rPr>
        <w:t>E. 3.8</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6.5</w:t>
      </w:r>
    </w:p>
    <w:p>
      <w:r>
        <w:t>En l'occurrence, le Tribunal relève que la recourante, au vu des motifs examinés ci-dessus (cf. consid. 3), n'a pas rendu vraisemblable l'existence de traitements contraires à ces dispositions de droit international.</w:t>
      </w:r>
    </w:p>
    <w:p>
      <w:r>
        <w:rPr>
          <w:b/>
        </w:rPr>
        <w:t>E. 6.6</w:t>
      </w:r>
    </w:p>
    <w:p>
      <w:r>
        <w:t>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7.2</w:t>
      </w:r>
    </w:p>
    <w:p>
      <w:r>
        <w:t>En dépit des tensions régnant encore dans l'est du pays notamment, le Congo (Kinshasa)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à ce sujet JICRA 2004 n° 33 p. 232 ss).</w:t>
      </w:r>
    </w:p>
    <w:p>
      <w:r>
        <w:rPr>
          <w:b/>
        </w:rPr>
        <w:t>E. 7.3</w:t>
      </w:r>
    </w:p>
    <w:p>
      <w:r>
        <w:t>Dans la jurisprudence précitée, qui conserve encore son caractère d'actualité, l'exécution du renvoi était considérée en principe comme raisonnablement exigible pour les requérants dont le dernier domicile se trouvait à Kinshasa ou dans l'une des villes de l'ouest du pays disposant d'un aéroport, ou pour celles qui y disposaient de solides attaches. Des réserves ont cependant été émises, s'agissant de personnes accompagnées de jeunes enfants, ou ayant plusieurs enfants à charge, ou étant âgées ou de santé déficiente, ou encore, dans les cas de femmes célibataires ne disposant pas d'un réseau social ou familial. Pour ces catégories de personnes, une admission provisoire devrait en règle générale être prononcée, sous réserve de facteurs favorables permettant d'exclure à suffisance tout risque sérieux de mise en danger concrète (cf. JICRA 2004 précitée consid. 8.3 p. 237).</w:t>
      </w:r>
    </w:p>
    <w:p>
      <w:r>
        <w:rPr>
          <w:b/>
        </w:rPr>
        <w:t>E. 7.4</w:t>
      </w:r>
    </w:p>
    <w:p>
      <w:r>
        <w:t>En outre, il ne ressort du dossier aucun élément dont on pourrait inférer que l'exécution du renvoi impliquerait une mise en danger concrète de la recourante. A cet égard, le Tribunal relève que la recourante est jeune et qu'elle n'a pas allégué de problème de santé particulier. Bien qu'elle ait déclaré ne jamais avoir travaillé, elle dispose d'un solide réseau familial et social sur lequel elle pourra compter à son retour, sa mère et la famille de son père ayant déjà subvenu à ses besoins avant son départ de Kinshasa (cf. pv. de l'audition sommaire p. 3, pv. de l'audition fédérale p. 3). Au demeurant, le Tribunal tient à préciser qu'il n'entend pas sous-estimer les appréhensions de la recourante à l'idée d'un renvoi dans son pays d'origine mais rappelle qu'un certain effort peut être exigé de la part de personnes dont l'âge et l'état de santé doivent leur permettre, en cas de retour, de surmonter les difficultés initiales pour se trouver un logement et un travail qui leur assure un minimum vital (cf. JICRA 1994 n° 18 consid. 4e p. 143). Tel est le cas de la recourante qui a été à l'école et est à même de chercher une activité lucrative (cf. pv. de l'audition fédérale p.4).</w:t>
      </w:r>
    </w:p>
    <w:p>
      <w:r>
        <w:rPr>
          <w:b/>
        </w:rPr>
        <w:t>E. 7.5</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