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E-6665/2015 vom 6. Juli 2017</w:t>
      </w:r>
    </w:p>
    <w:p>
      <w:r>
        <w:t>Bundesverwaltungsgericht, 2017-07-06, DE</w:t>
      </w:r>
    </w:p>
    <w:p>
      <w:r>
        <w:rPr>
          <w:b/>
        </w:rPr>
        <w:t xml:space="preserve">Quelle: </w:t>
      </w:r>
      <w:r>
        <w:t>https://mcp.opencaselaw.ch/entscheid/bvger_E-6665_2015</w:t>
      </w:r>
    </w:p>
    <w:p>
      <w:r>
        <w:t>FR: TAF E-6665/2015 du 6 juillet 2017</w:t>
      </w:r>
    </w:p>
    <w:p>
      <w:r>
        <w:t>IT: TAF E-6665/2015 del 6 luglio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 Verfügung im Wesentlichen damit, die Ausführungen des Beschwerdeführers zu der geltend gemachten Tätigkeit für die LTTE und dem darauffolgenden Vorfall sowie dem Abreisedatum und damit der Dauer des Aufenthalts in Colombo seien widersprüchlich ausgefallen. Weiter sei nicht plausibel beziehungsweise würde es der allgemeinen Erfahrungen widersprechen, wenn der Beschwerdeführer, welcher angeblich um seine Sicherheit fürchte, ausgerechnet mit einem auf seinen Namen lautenden Pass über einen der meist überwachten Orte - den Flughafen Colombo - ausreise. Diese Vorbringen des Beschwerdeführers würden den Anforderungen an die Glaubhaftigkeit gemäss Art. 7 AsylG nicht zu genügen vermögen. Die sri-lankischen Behörden seien zwar wachsam, wenn Tamilen nach einem Auslandsaufenthalt nach Sri Lanka zurückkehren würden, nach aktueller Praxis sei jedoch nicht in genereller Weise davon auszugehen, dass allen aus dem Ausland zurückkehrenden Tamilen Verfolgung drohe. Zwar seien die individuellen Merkmale des Beschwerdeführers geeignet, die Aufmerksamkeit der sri-lankischen Behörden auf sich zu ziehen, er habe jedoch - trotz der geltend gemachten Tätigkeit für die LTTE - keine über einen "background-check" hinausgehenden Massnahmen zu befürchten. Im Übrigen seien seine Ausführungen hinsichtlich der Probleme mit den sri-lankischen Behörden ohnehin als unglaubhaft erachtet worden. Der Beschwerdeführer sei nie Mitglied der LTTE gewesen, er habe im Auftrag eines Kunden nur eine Fotografie bearbeitet. Im Norden Sri Lankas würden viele Personen ähnliche Tätigkeiten für die LTTE ausführen. Eine solche Tätigkeit genüge noch nicht, um - im Falle einer Rückkehr - begründete Furcht vor Verfolgung auszulösen. Entsprechend seien seine diesbezüglichen Vorbringen auch nicht geeignet, die Flüchtlingseigenschaft gemäss Art. 3 AsylG zu begründen.</w:t>
      </w:r>
    </w:p>
    <w:p>
      <w:r>
        <w:rPr>
          <w:b/>
        </w:rPr>
        <w:t>E. 4.2</w:t>
      </w:r>
    </w:p>
    <w:p>
      <w:r>
        <w:t>Der Beschwerdeführer bringt dagegen vor, es sei unhaltbar, widersprüchliche Aussagen zwischen der BzP und der vertieften Anhörung derart zu gewichten. Nach der Rechtsprechung seien solche nämlich nur relevant, wenn klare Aussagen diametral voneinander abweichen oder zentrale Asylgründe bei der BzP nicht einmal ansatzweise erwähnt würden. Abgesehen davon, habe er sowohl zum Vorfall als auch zu seiner Auftragsarbeit für die LTTE sehr detaillierte und fundierte Angaben machen können, weshalb seine Vorbringen als überwiegend wahrscheinlich zu qualifizieren seien. Betreffend das Datum der Abreise nach Colombo habe er sich an der BzP geirrt. Betrachte man alle Zeitangaben, welche er anlässlich der vertieften Anhörung gemacht habe, so zeige sich ein überaus klares und nachvollziehbares Aufeinanderfolgen der Ereignisse. Seine Aufenthaltsdauer in Colombo als unglaubhaft zu erachten, weil er lediglich das Gefühl und die Erinnerung wiedergeben habe, die ihm von diesem Aufenthalt geblieben seien, sei fragwürdig und leugne nachvollziehbare Tatsachen. Was seine Ausreise und den Pass betreffe, so habe er keinen Einfluss darauf nehmen können, was für einen Pass der Schlepper ihm ausstelle. Er gehe jedoch davon aus, dass der Schlepper Flughafenangestellte mit Geld bestochen habe, um eine problemlose Ausreise aus Sri Lanka zu gewährleisten. Dass er, der Beschwerdeführer, sein Heimatland und seine Familie so rasch nach den Vorfällen verlassen habe, verdeutliche zudem die Vehemenz der Bedrohung. Aus dem Gesagten folge, dass er bei einer allfälligen Rückführung in sein Heimatland tatsächlich in Gefahr stehe, zumal er die LTTE unterstützt habe und als Folge davon bedroht werde. Seine Verfolgung sei in höchstem Masse asylrelevant und er erfülle die Flüchtlingseigenschaft. Bei seiner Rückkehr habe er aufgrund seiner Herkunft und der Tatsache, dass er ohne sri-lankischen Pass reise, mehr als nur einen unbedenklichen "background-check" zu befürchten. Es sei zudem davon auszugehen, dass er aufgrund seiner Verbindungen zu den LTTE und seiner illegalen Ausreise auf einer Liste mit gesuchten Personen vermerkt sei. Ein temporärer Reisepass sei für die tamilischen Behörden zudem ein Hinweis darauf, dass er das Land illegal verlassen habe, was - auch in seinem Fall - zu einer Verurteilung und Inhaftierung führen könne. Ausserdem sei im September 2015 die Wohnung seiner Eltern von drei Mitgliedern des Criminal Investigation Department (CID) durchsucht worden. Sein Vater habe mit den Angehörigen des CID zu einem Camp gehen müssen und sei befragt worden. Nach der Durchforschung des Computers habe man ihn mit der Warnung entlassen, dass er und seine Familie mit Problemen zu rechnen hätten, sollte das CID erneut Materialien finden, die auf eine Unterstützung der LTTE hinweisen würden. Es bestehe somit ein hohes Risiko, dass er in seinem Heimatland immer noch gesucht und verfolgt werde.</w:t>
      </w:r>
    </w:p>
    <w:p>
      <w:r>
        <w:rPr>
          <w:b/>
        </w:rPr>
        <w:t>E. 4.3</w:t>
      </w:r>
    </w:p>
    <w:p>
      <w:r>
        <w:t>Das Bundesverwaltungsgericht geht nach Durchsicht der Akten davon aus, dass das SEM die Vorbringen des Beschwerdeführers betreffend die Ereignisse vor seiner Ausreise aus Sri Lanka zu Recht als unglaubhaft einstufte. 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 Nr. 3 E. 3 S. 13). Die von der Vorinstanz zutreffend erfassten Widersprüche sind - entgegen den Ausführungen in der Beschwerdeschrift - insofern relevant, als es sich dabei (zumindest hinsichtlich der Tätigkeiten für die LTTE und der Aufenthaltsdauer in Colombo) um diametral voneinander abweichende Aussagen des Beschwerdeführers handelt. Dass der Beschwerdeführer - angeblich versehentlich - eine falsche Zahl und ein falsches Datum nannte, ist insofern unglaubhaft, als dass es sich bei der Anzahl angeblicher Tätigkeiten für die LTTE um ein wesentliches Detail handelt, welches dem Beschwerdeführer spätestens bei der Rückübersetzung aufgefallen wäre. Dasselbe gilt für die angebliche Reise und Aufenthaltsdauer nach und in Colombo, zumal es überdies nur schwer nachvollziehbar ist, wie sich der Beschwerdeführer diesbezüglich im Datum irren konnte, hätte er doch - je nach Aussage - das Zimmer in Colombo entweder für 22 oder 53 Tage nicht verlassen. Schliesslich kommt hinzu, dass der Beschwerdeführer - je nach Aussage - seinen Wohnort und damit seine Familie entweder direkt nach dem angeblichen Vorfall bei sich zu Hause oder erst einen Monat später verliess. Dass die Familie des Beschwerdeführers im September 2015 von Mitgliedes CID aufgesucht und der Computer des Beschwerdeführers durchsucht worden sein soll, ist als nachgeschoben und damit als unglaubhaft zu betrachten, zumal seine Eltern mindestens bis zum 10. Juli 2015 (Datum der Anhörung) keine Probleme mit den Behörden gehabt haben sollen (Akten des Asylverfahrens, A10/2016, F 123 f.) und dann ausgerechnet im September 2015 - nachdem der negative Asylentscheid eröffnet worden war - von den Behörden aufgesucht worden seien, nachdem seit der Ausreise des Beschwerdeführers neun Monate ohne jegliche Vorfälle vergangen waren. Daran vermag auch das mit Eingabe vom 30. Oktober 2015 eingereichte Schreiben des "Commanding Officers" nichts zu ändern, zumal solche Schreiben in Sri Lanka bekannterweise leicht erhältlich beziehungsweise käuflich sind und diesem entsprechend kein Beweiswert zukommt.</w:t>
      </w:r>
    </w:p>
    <w:p>
      <w:r>
        <w:rPr>
          <w:b/>
        </w:rPr>
        <w:t>E. 4.3.1</w:t>
      </w:r>
    </w:p>
    <w:p>
      <w:r>
        <w:t>Betreffend die vom Beschwerdeführer geltend gemachte Verbindung zu den LTTE ist auf die aktuelle Rechtsprechung des Bundesverwaltungsgerichts zur Situation sri-lankischer Rückkehrender zu verweisen. 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w:t>
      </w:r>
    </w:p>
    <w:p>
      <w:r>
        <w:rPr>
          <w:b/>
        </w:rPr>
        <w:t>E. 4.3.2</w:t>
      </w:r>
    </w:p>
    <w:p>
      <w:r>
        <w:t>Nachdem auch das Gericht von der Unglaubhaftigkeit der vom Beschwerdeführer geschilderten Ereignisse vom Oktober/November 2014 und September 2015 ausgeht, sind keine Hinweise dafür ersichtlich, dass er, wie auf Beschwerdeebene vorgebracht, aufgrund einer Verbindung zu den LTTE ins Visier der sri-lankischen Behörden geraten könnte. Selbst wenn er sich, wie von ihm dargelegt, einmal beziehungsweise zweimal für die LTTE engagiert haben sollte, wäre diese Tätigkeit derart niederschwellig, dass sie noch nicht ausreichen würde, um eine konkrete Verfolgungsgefahr zu begründen. Dies zeigen auch die Ausführungen des Beschwerdeführers, wonach die unbekannten Personen ihn nach dem Vorfall im Oktober 2014 nicht mehr zu Hause aufgesucht hätten und auch das CID lediglich eine Warnung ausgesprochen habe, was mithin aufzeigt, dass - selbst wenn seine Vorbringen als glaubhaft erachtet würden - kein konkretes Verfolgungsinteresse besteht und seine Vorbringen letztlich auch nicht asylrelevant sind.</w:t>
      </w:r>
    </w:p>
    <w:p>
      <w:r>
        <w:rPr>
          <w:b/>
        </w:rPr>
        <w:t>E. 4.3.3</w:t>
      </w:r>
    </w:p>
    <w:p>
      <w:r>
        <w:t>Gleiches gilt für die Einschätzung der Vorinstanz, der Beschwerdeführer habe bei einer Rückkehr nach Sri Lanka mit keinen über den normalen "background check" hinausgehenden Problemen zu rechnen. Das Profil des Beschwerdeführers weist keinerlei Risikofaktoren auf, die darauf schliessen liessen, dass begründete Furcht vor künftigen Verfolgungsmassnahmen bestünde (vgl. dazu Urteil E-1866/2015 E. 8 und 9). Nachdem der Beschwerdeführer in den Anhörungen ausdrücklich angab, abgesehen von der ein- beziehungsweise zweimaligen Fotobearbeitung, keine Verbindungen zu den LTTE zu haben, ist seine Aussage auf Beschwerdeebene, er sei aufgrund von Verbindungen zu den LTTE gefährdet, offensichtlich haltlos.</w:t>
      </w:r>
    </w:p>
    <w:p>
      <w:r>
        <w:rPr>
          <w:b/>
        </w:rPr>
        <w:t>E. 4.3.4</w:t>
      </w:r>
    </w:p>
    <w:p>
      <w:r>
        <w:t>Die Schlussfolgerungen der Vorinstanz sind nach dem Gesagten weder in tatsächlicher noch in rechtlicher Hinsicht zu beanstanden. In der angefochtenen Verfügung wird einlässlich und zutreffend begründet, weshalb die Vorbringen des Beschwerdeführers unglaubhaft beziehungsweise nicht asylrelevant sind. Die Vorinstanz hat daher sein Asylgesuch zu Recht abgelehnt.</w:t>
      </w:r>
    </w:p>
    <w:p>
      <w:r>
        <w:rPr>
          <w:b/>
        </w:rPr>
        <w:t>E. 5</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wiederholt mit der Gefährdungssituation für Tamilen auseinandergesetzt,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Risikofaktoren in Betracht gezogen werden (vgl. EGMR, T.N. gegen Dänemark, a.a.O., § 94; EGMR, E.G. gegen Grossbritannien, a.a.O., § 13 und 69 sowie nun Urteil E-1866/2015 E. 8). Dabei sei insbesondere darauf zu achten, dass einzelne Gefährdungselemente für sich genommen zwar möglicherweise keine ernsthafte Gefahr darstellten, diese Schwelle bei einer kumulativen Würdigung jedoch dennoch erreichen könnten. Nachdem der Beschwerdeführer aber nicht glaubhaft gemacht hat, dass er bei einer Rückkehr ins Heimatland befürchten müsste, die Aufmerksamkeit der sri-lankischen Behörden in einem flüchtlingsrechtlich relevanten Ausmass auf sich zu ziehen, bestehen auch keine Anhaltspunkte dafür, ihm würde aus demselben Grund eine menschenrechtswidrige Behandlung in Sri Lanka drohen. Auch die allgemeine Menschenrechtssituation in Sri Lanka lässt den Wegweisungsvollzug nach der Rechtsprechung des Bundesverwaltungsgerichts nicht als unzulässig erscheinen (BVGE 2011/24 E. 10.4).</w:t>
      </w:r>
    </w:p>
    <w:p>
      <w:r>
        <w:rPr>
          <w:b/>
        </w:rPr>
        <w:t>E. 6.3</w:t>
      </w:r>
    </w:p>
    <w:p>
      <w:r>
        <w:t>Der Vollzug der Wegweisung kann nach Art. 83 Abs. 4 AuG unzumutbar sein, wenn der Ausländer oder die Ausländerin im Heimat- oder Herkunftsstaat aufgrund von Situationen wie Krieg, Bürgerkrieg, allgemeiner Gewalt und medizinischer Notlage konkret gefährdet ist. Mit Urteil E-1866/2015 hat das Bundesverwaltungsgericht seine bisherige Rechtsprechung (vgl. BVGE 2011/24) und die gegenwärtige Praxis des SEM bestätigt, wonach der Wegweisungsvollzug sowohl in die Nordprovinz (Distrikte Jaffna [ausgenommen das Vanni-Gebiet], Kilinochchi, Mullaitivu, Mannar und Vavuniya) als auch in die Ostprovinz (Distrikte Trincomalee, Batticaloa und Ampara) zumutbar ist, wenn das Vorliegen der individuellen Zumutbarkeitskriterien (insbesondere Existenz eines tragfähigen familiären oder sozialen Beziehungsnetzes sowie Aussichten auf eine gesicherte Einkommens- und Wohnsituation) bejaht werden kann. Der Beschwerdeführer stammt aus C._______ im Bezirk Jaffna. Es kann davon ausgegangen werden, dass er die Möglichkeit hat, sich in dieser Region erneut niederzulassen, zumal sich seine Familie nach wie vor dort aufhält (vgl. Akten des Asylverfahrens, A3/12, S. 5). Im Übrigen handelt es sich in der Person des Beschwerdeführers um einen jungen Mann mit elfjähriger Schulausbildung und mit Arbeitserfahrung. Vor diesem Hintergrund erweist sich der Vollzug der Wegweisung auch als zumutbar.</w:t>
      </w:r>
    </w:p>
    <w:p>
      <w:r>
        <w:rPr>
          <w:b/>
        </w:rPr>
        <w:t>E. 6.4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6.5</w:t>
      </w:r>
    </w:p>
    <w:p>
      <w:r>
        <w:t>Zusammenfassend hat die Vorinstanz den Vollzug der Wegweisung zutreffend als zulässig, zumutbar und möglich bezeichnet, womit die Anordnung einer vorläufigen Aufnahme ausser Betracht fällt (Art. 83 Abs. 1 AuG).</w:t>
      </w:r>
    </w:p>
    <w:p>
      <w:r>
        <w:rPr>
          <w:b/>
        </w:rPr>
        <w:t>E. 7</w:t>
      </w:r>
    </w:p>
    <w:p>
      <w:r>
        <w:t>Aus diesen Erwägungen ergibt sich, dass die angefochtene Verfügung Bundesrecht nicht verletzt und auch sonst nicht zu beanstanden ist (Art. 106 Abs. 1 AsylG, Art. 49 VwVG).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2. November 2015 in gleicher Höhe einbezahlte Kostenvorschuss wird zur Bezahlung der Verfahrenskosten verwendet. Die mit Eingabe vom 18. November 2015 eingereichte Fürsorgebestätigung vermag daran nichts zu ändern, zumal das Gesuch um Gewährung der unentgeltlichen Rechtspflege mit Zwischenverfügung vom 29. Oktober 2015 wegen Aussichtslosigkeit der Begehren abgewiesen wurde.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