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E-6655/2010 vom 26. September 2012</w:t>
      </w:r>
    </w:p>
    <w:p>
      <w:r>
        <w:t>Bundesverwaltungsgericht, 2012-09-26, FR</w:t>
      </w:r>
    </w:p>
    <w:p>
      <w:r>
        <w:rPr>
          <w:b/>
        </w:rPr>
        <w:t xml:space="preserve">Quelle: </w:t>
      </w:r>
      <w:r>
        <w:t>https://mcp.opencaselaw.ch/entscheid/bvger_E-6655_2010</w:t>
      </w:r>
    </w:p>
    <w:p>
      <w:r>
        <w:t>FR: TAF E-6655/2010 du 26 septembre 2012</w:t>
      </w:r>
    </w:p>
    <w:p>
      <w:r>
        <w:t>IT: TAF E-6655/2010 del 26 settembre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 (loi à laquelle renvoie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La procédure devant le Tribunal est régie par la PA, pour autant que ni la LTAF (cf. art. 37 LTAF) ni la LAsi (cf. art. 6 LAsi) n'en disposent autrement.</w:t>
      </w:r>
    </w:p>
    <w:p>
      <w:r>
        <w:rPr>
          <w:b/>
        </w:rPr>
        <w:t>E. 1.3</w:t>
      </w:r>
    </w:p>
    <w:p>
      <w:r>
        <w:t>La recourante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(cf. art. 7 al. 3 LAsi).</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Walter Stöckli, § 11 Asyl, in : Peter Uebersax / Beat Rudin / Thomas Hugi Yar / Thomas Geiser [édit.], Ausländerrecht, Bâle 2009, no 11.149, p. 568 ; Organisation suisse d'aide aux réfugiés [édit.], Manuel de la procédure d'asile et de renvoi, Berne 2009, p. 162 ss ; Minh Son Nguyen, Droit public des étrangers, Berne 2003, p. 507 ss ; Mario Gattiker, La procédure d'asile et de renvoi, Organisation suisse d'aide aux réfugiés [édit.], Berne 1999, p. 54 ss ; Walter Kälin, Grundriss des Asylverfahrens, Bâle/Francfort-sur-le-Main 1990, p. 302 ss).</w:t>
      </w:r>
    </w:p>
    <w:p>
      <w:r>
        <w:rPr>
          <w:b/>
        </w:rPr>
        <w:t>E. 2.3</w:t>
      </w:r>
    </w:p>
    <w:p>
      <w:r>
        <w:t>Lors de l'examen des motifs d'asile, la maxime d'office, applicable en procédure administrative, trouve sa limite dans l'obligation qu'a la partie de collaborer à l'établissement des faits qu'elle est le mieux placée pour connaître (cf. JICRA 1995 no 18 p. 183 ss et Message APA, FF 1990 II 579 s). Cette obligation de collaborer est expressément ancrée à l'art. 13 PA et à l'art. 8 LAsi.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JAAC 60.52 consid. 3.2). Lorsque l'autorité, malgré la coopération de la partie et les mesures compensatoires prises, n'est pas en mesure d'établir les faits pertinents à satisfaction de droit, elle n'a pas d'autre choix que de statuer en l'état du dossier. Par conséquent, si la partie requérante ne parvient pas à prouver un fait à son avantage ou, du moins, à en rendre l'existence vraisemblable, elle doit en supporter les conséquences ; la maxime inquisitoire ne modifie pas la répartition du fardeau de la preuve (cf. Christoph Auer, art. 12 PA in : Auer / Müller / Schindler [Hrsg.], VwVG, Kommentar zum Bundesgesetz über das Verwaltungsverfahren, Zurich / Saint-Gall 2008, no 16 p. 197 et doctrine citée ; Clémence Grisel, L'obligation de collaborer des parties en procédure administrative, Zurich/Bâle/Genève 2008, p. 288-292).</w:t>
      </w:r>
    </w:p>
    <w:p>
      <w:r>
        <w:rPr>
          <w:b/>
        </w:rPr>
        <w:t>E. 3.1</w:t>
      </w:r>
    </w:p>
    <w:p>
      <w:r>
        <w:t>En l'occurrence, la recourante n'a pas été en mesure de rendre vraisemblables ses déclarations au sens de l'art. 7 LAsi. Il faut en premier lieu constater que, d'une manière générale, son récit flou, schématique et inconsistant est dénué de toute précision vérifiable. Les faits invoqués se limitent à des généralités, sont vagues et stéréotypés, notamment ceux relatifs aux tracts et armes découverts à son domicile, son arrestation, aux conditions de sa détention (distribution des repas, accès aux toilettes) et à son évasion (cf. p.-v. de l'audition du 21 décembre 2007 p. 18-20). En particulier, l'intéressée n'a pas été en mesure d'exposer les activités de son ami au sein ou pour le compte du BDK, ni comment cet ami avait amené les tracts et surtout les armes volées, le (...) ou le (...) 2007, à leur domicile alors qu'il n'y était revenu qu'à la fin (...) 2007 avec la recourante, que la maison avait été fermée à clef juste après la première visite des soldats du (...) février 2007 et était restée vide de tout occupant durant près de (...) mois. La recourante n'a pas non plus été constante dans les explications données sur les motifs de son incarcération. Elle a d'abord indiqué que les autorités étaient uniquement à la recherche de son ami, en raison de son appartenance au BDK, à sa participation aux affrontements ayant eu lieu les (...) et (...) 2007, et à la découverte de tracts et d'armes à leur domicile commun ; son incarcération était ainsi un moyen de pression pour amener son ami à se rendre aux autorités (cf. p.-v. de l'audition du 21 décembre 2007 p. 9 et 17). Par la suite, elle a modifié cette version en disant qu'elle avait été menacée d'être transférée à Kinshasa pour y être jugée elle aussi, précisant dans son recours avoir été accusée de complicité dans les activités politiques de son ami. De plus, l'indication de la recourante portant sur son transfert prévu vers Kinshasa se révèle contraire à l'organisation judiciaire congolaise, en ce sens qu'il n'y avait aucune raison de transférer les prévenus vers la capitale, soit dans une autre circonscription. La compétence des autorités de B._______ est par ailleurs confirmée par le fait que les partisans du BDK arrêtés lors des affrontements de 2007 ont été traduits en justice devant le Tribunal de Grande Instance de B._______ ainsi que devant le Tribunal militaire de B._______ (cf. notamment Mission des Nations Unies en République démocratique du Congo [MONUC] "Mission d'enquête au Bas Congo", février 2007, p. 7, document pouvant être consulté sous : www2.ohchr.org/english/docs/rep_bascongo.doc). Ainsi, les affirmations de la recourante sur ce point sont contraires à la réalité. Quant à son évasion, il est peu plausible que le lieutenant - l'ayant sur ordre fait évader - ait pris un risque supplémentaire de se compromettre, en accédant à la requête de la recourante et en l'amenant jusqu'à G._______, ville située à environ 150 km de B._______. Concernant son viol par deux ou trois soldats (selon les versions), il y a lieu de relever, à l'instar de l'ODM, que les indications de la recourante manquent de détails significatifs d'un réel vécu, dès lors qu'interrogée sur ses réactions à cette agression, elle n'a donné que très peu d'indications (cf. p.-v. de l'audition du 21 décembre 2007 p. 19-20). Certes, il est vrai qu'une personne gravement atteinte dans son intégrité et son intimité puisse éprouver de réelles difficultés à s'exprimer. Toutefois, les déclarations de la recourante sont très succintes et totalement dénuées d'indications sur les circonstances dans lesquelles le viol se serait produit. Le fait que la recourante ait souffert d'un kyste ovarien ne démontre nullement que la cause en soit un viol. Même si le Tribunal n'avait pas mis en doute la réalité de l'agression, il n'aurait en tout état de cause pas pu admettre qu'elle s'est produite pour les causes et dans les circonstances alléguées. Le récit relatif au voyage vers l'Europe n'est pas non plus vraisemblable. En effet, eu égard aux contrôles aéroportuaires stricts en Europe, il n'est pas concevable que la recourante, munie d'un passeport d'emprunt ne comportant même pas sa photographie, n'ait eu aucun problème pour passer les différents contrôles-frontière subis en France et en Italie. De plus, si E._______ avait effectivement été arrêté lors de l'embarquement à Brazzaville, le comportement de la recourante - qui n'a nullement cherché à avoir des nouvelles de son ami ni savoir où il se trouvait, en se renseignant auprès de ses connaissances, notamment à G._______ - ne ressemble pas à celui qu'aurait adopté une autre personne dans de telles circonstances (cf. p.-v. de l'audition du 21 décembre 2007 p. 7 et 21). Enfin, contrairement à l'argument avancé dans le recours, le fait que des agents de police aient pris possession de la maison de la recourante - pour autant que cela soit avéré - ne signifie nullement que celle-ci soit personnellement recherchée. Il n'est pas rare au Congo que les autorités procèdent à des expulsions forcées ou des appropriations illégitimes de logements.</w:t>
      </w:r>
    </w:p>
    <w:p>
      <w:r>
        <w:rPr>
          <w:b/>
        </w:rPr>
        <w:t>E. 3.2</w:t>
      </w:r>
    </w:p>
    <w:p>
      <w:r>
        <w:t>Il n'y a pas lieu de procéder à une enquête d'ambassade comme le demande la recourante, dès lors que le caractère vague et imprécis de ses propos empêche toute vérification sur place. En définitive, le Tribunal n'a pas d'autre choix que de statuer en l'état du dossier, la recourante devant supporter les conséquences de l'absence de preuve par la vraisemblance de ses allégués de fait (cf. consid. 2.3).</w:t>
      </w:r>
    </w:p>
    <w:p>
      <w:r>
        <w:rPr>
          <w:b/>
        </w:rPr>
        <w:t>E. 3.3</w:t>
      </w:r>
    </w:p>
    <w:p>
      <w:r>
        <w:t>Il s'ensuit que le recours, en tant qu'il conteste le refus de la reconnaissance de la qualité de réfugié et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 Elle n'a pas non plus établi qu'elle risquait d'être soumise, en cas d'exécution du renvoi, à un traitement prohibé par l'art. 3 CEDH ou par l'art. 3 Conv. torture. Il faut préciser qu'une simple possibilité de subir des mauvais traitements ne suffit pas et que la personne qui invoque ces dispositions doit rendre hautement probable qu'elle serait visée personnellement par des mesures incompatibles avec elles. Pour des raisons analogues exposées ci-avant (consid. 2 et 3), tel n'est pas le cas en l'espèce.</w:t>
      </w:r>
    </w:p>
    <w:p>
      <w:r>
        <w:rPr>
          <w:b/>
        </w:rPr>
        <w:t>E. 6.3</w:t>
      </w:r>
    </w:p>
    <w:p>
      <w:r>
        <w:t>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En dépit des tensions prévalant toujours notamment dans l'est du pays, le Congo (Kinshasa) ne connaît pas actuellement,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des dispositions légales précitées.</w:t>
      </w:r>
    </w:p>
    <w:p>
      <w:r>
        <w:rPr>
          <w:b/>
        </w:rPr>
        <w:t>E. 7.3</w:t>
      </w:r>
    </w:p>
    <w:p>
      <w:r>
        <w:t>Dans sa jurisprudence, qui reste pour l'essentiel d'actualité, la Commission suisse de recours en matière d'asile a admis que l'exécution du renvoi était en principe raisonnablement exigible pour les requérants dont le dernier domicile se trouvait à Kinshasa ou dans l'une des villes (aéroportuaires) de l'ouest du pays, ou pour celles qui y disposaient de solides attaches. Elle a précisé que même dans ces hypothèses, l'exécution du renvoi n'était généralement pas exigible, sous réserve d'une appréciation individuelle différente du cas d'espèce, lorsque la personne renvoyée était accompagnée par des enfants, en particulier en bas âge (moins de six ans), avait un âge avancé, était en mauvais état de santé, ou encore était une femme seule dépourvue de réseau familial ou social (cf. JICRA 2004 n° 33 consid. 8.3 p. 237).</w:t>
      </w:r>
    </w:p>
    <w:p>
      <w:r>
        <w:rPr>
          <w:b/>
        </w:rPr>
        <w:t>E. 7.4</w:t>
      </w:r>
    </w:p>
    <w:p>
      <w:r>
        <w:t>En l'espèce, l'exécution du renvoi de la recourante au Congo (Kinshasa) doit être considérée comme raisonnablement exigible. En effet, elle est titulaire d'un diplôme d'Etat de (...), au bénéfice d'une expérience professionnelle dans le domaine du commerce, et devrait pouvoir retrouver à son retour une activité lucrative; elle a d'ailleurs été en mesure de financer elle-même son voyage vers l'Europe, grâce à ses économies selon ses explications. Elle n'a pas allégué de problème de santé. Enfin, elle est censée disposer à Kinshasa d'un réseau social, vu qu'elle y a vécu durant plus de 24 ans. En outre, il lui est loisible de rejoindre sans aucune difficulté la ville (aéroportuaire) de B._______ et de là, en peu de temps, par la route nationale 12, la ville de C._______ où vivent son père et ses enfants. Ces facteurs sont suffisamment favorables pour permettre d'exclure tout risque sérieux de mise en danger concrète.</w:t>
      </w:r>
    </w:p>
    <w:p>
      <w:r>
        <w:rPr>
          <w:b/>
        </w:rPr>
        <w:t>E. 7.5</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8.1</w:t>
      </w:r>
    </w:p>
    <w:p>
      <w:r>
        <w:t>Cela étant, l'exécution du renvoi doit être déclarée conforme aux dispositions légales.</w:t>
      </w:r>
    </w:p>
    <w:p>
      <w:r>
        <w:rPr>
          <w:b/>
        </w:rPr>
        <w:t>E. 8.2</w:t>
      </w:r>
    </w:p>
    <w:p>
      <w:r>
        <w:t>Il s'ensuit que le recours, en tant qu'il conteste la décision de renvoi et son exécution, doit être également rejeté.</w:t>
      </w:r>
    </w:p>
    <w:p>
      <w:r>
        <w:rPr>
          <w:b/>
        </w:rPr>
        <w:t>E. 9.1</w:t>
      </w:r>
    </w:p>
    <w:p>
      <w:r>
        <w:t>Au vu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w:t>
      </w:r>
    </w:p>
    <w:p>
      <w:r>
        <w:rPr>
          <w:b/>
        </w:rPr>
        <w:t>E. 9.2</w:t>
      </w:r>
    </w:p>
    <w:p>
      <w:r>
        <w:t>Toutefois, la recourante a demandé à être dispensée des frais en raison de son indigence, qui a été établie. Partant, la demande de dispense des frais est admise, en application de l'art. 65 al. 1 PA, dès lors que les conclusions du recours ne pouvaient être considérées comme d'emblée vouées à l'échec.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