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E-6647/2015 vom 10. Januar 2019</w:t>
      </w:r>
    </w:p>
    <w:p>
      <w:r>
        <w:t>Bundesverwaltungsgericht, 2019-01-10, FR</w:t>
      </w:r>
    </w:p>
    <w:p>
      <w:r>
        <w:rPr>
          <w:b/>
        </w:rPr>
        <w:t xml:space="preserve">Quelle: </w:t>
      </w:r>
      <w:r>
        <w:t>https://mcp.opencaselaw.ch/entscheid/bvger_E-6647_2015</w:t>
      </w:r>
    </w:p>
    <w:p>
      <w:r>
        <w:t>FR: TAF E-6647/2015 du 10 janvier 2019</w:t>
      </w:r>
    </w:p>
    <w:p>
      <w:r>
        <w:t>IT: TAF E-6647/2015 del 10 gennaio 2019</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agir (cf. art. 48 al. 1 PA). Présenté dans la forme (cf. art. 52 al. 1 PA) et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2010/57 consid. 2.6 ; 2009/41 consid. 7.1 ; 2009/29 consid. 5.1).</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(cf. ATAF 2011/50 consid. 3.1.1 p. 996 s. et les réf. cit.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refusé l'asile aux recourants, estimant que leur récit des événements qui les auraient contraints à quitter l'Iran était invraisemblable. Plus précisément, il a considéré que A._______ avait tenu un discours vague, confus et incohérent au sujet de ses activités politiques, ainsi que des circonstances de la perquisition de son magasin par les autorités iraniennes et de sa fuite du pays. A l'appui de leur recours, les intéressés ont, pour l'essentiel, contesté les éléments d'invraisemblance retenus par le SEM.</w:t>
      </w:r>
    </w:p>
    <w:p>
      <w:r>
        <w:rPr>
          <w:b/>
        </w:rPr>
        <w:t>E. 3.2</w:t>
      </w:r>
    </w:p>
    <w:p>
      <w:r>
        <w:t>Le Tribunal considère d'abord que A._______ s'est contredit sur un élément essentiel de son récit, à savoir la distribution des tracts qu'il aurait rédigés avec un groupe de quatre ou cinq personnes. Lors de son audition sommaire, il a ainsi affirmé avoir distribué lesdits tracts à Téhéran avec les membres du groupe (cf. pv de l'audition sommaire, ch. 7.01). En revanche, lors de son audition sur ses motifs d'asile, l'intéressé a déclaré que ce n'est qu'à son arrivée en Suisse qu'il avait appris qu'un membre de ce groupe dénommé G._______ avait distribué quelques tracts ; les autres auraient été confisqués par les autorités avant d'avoir pu être distribués. Confronté à cette divergence, le recourant a affirmé que les tracts n'avaient pas été distribués et qu'une erreur avait été commise lors de sa première audition. Selon lui, le procès-verbaliste aurait mal converti une date indiquée dans le calendrier persan, ce qui aurait stressé l'intéressé (cf. pv de l'audition sur les motifs, Q68 ss et 147). Cette explication n'emporte pas la conviction du Tribunal. En effet, l'erreur de conversion de date alléguée n'a pas trait à la distribution des tracts, mais concerne un autre point du récit de l'intéressé. De plus, celui-ci a déclaré, aussi bien au début qu'à l'issue de l'audition sommaire, avoir « très bien » compris l'interprète et confirmé, en apposant sa signature sur chaque page du procès-verbal, que ses déclarations avaient été fidèlement retranscrites (cf. pv de l'audition sommaire, p. 2 let. h et ch. 9.02). Enfin, B._______, qui n'a pour sa part fait valoir aucun grief formel par rapport à ses auditions, a également déclaré, lors de sa première audition, que son époux avait distribué des tracts contre le régime de Téhéran (cf. pv de son audition sommaire, ch. 7.01). Par ailleurs, A._______ a déclaré qu'il avait appris à son arrivée en Suisse, par téléphone, que G._______ avait distribué quelques tracts. Cependant, les recourants ont tenu des propos divergents au sujet des circonstances dans lesquelles ils auraient appris cet événement, puisqu'ils se sont contredits au sujet de l'existence ou non de contacts depuis la Suisse avec les parents de B._______ (cf. pv de l'audition sur les motifs de celle-ci, Q15 ss, 68, 73, 104 et 110 ; pv des auditions sommaires des intéressés, ch. 4.07). Au demeurant, sans que cet élément soit à lui seul déterminant, le recourant a déclaré que l'élection présidentielle en Iran avait eu lieu le 16 juin 2013 (26 Khordad 1392), alors que celle-ci s'était en fait déroulée le 14 juin 2013 (cf. pv de l'audition sommaire, ch. 7.01). L'explication avancée au stade du recours (cf. p. 2), selon laquelle la date joue un rôle moindre en Iran, n'est pas convaincante. En effet, les tracts auraient justement été rédigés dans la perspective de l'élection présidentielle ; la date de cet évènement jouait donc un rôle crucial en vue de la préparation et de la distribution des tracts.</w:t>
      </w:r>
    </w:p>
    <w:p>
      <w:r>
        <w:rPr>
          <w:b/>
        </w:rPr>
        <w:t>E. 3.3</w:t>
      </w:r>
    </w:p>
    <w:p>
      <w:r>
        <w:t>Par ailleurs, A._______ s'est contredit au sujet de l'identité de la personne qu'il aurait contactée après avoir appris que son magasin avait été perquisitionné. Dans un premier temps, il a déclaré avoir contacté une personne d'ethnie kurde faisant partie du groupe avec lequel il aurait rédigé les tracts (cf. pv de l'audition sommaire, ch. 7.01). En revanche, lors de sa seconde audition, il a indiqué avoir contacté un ami qui ne faisait pas partie dudit groupe (cf. pv de l'audition sur les motifs, Q86). Les intéressés ont réitéré cette version dans leur recours (cf. p. 3), ce qui n'explique pas la contradiction relevée ci-avant.</w:t>
      </w:r>
    </w:p>
    <w:p>
      <w:r>
        <w:rPr>
          <w:b/>
        </w:rPr>
        <w:t>E. 3.4</w:t>
      </w:r>
    </w:p>
    <w:p>
      <w:r>
        <w:t>Les recourants sont en outre restés vagues sur les circonstances exactes de leur départ d'Iran, quand ils n'ont pas tenu des propos contradictoires à ce sujet. S'agissant de la date de leur départ du pays, ils ont, dans un premier temps, affirmé l'ignorer (cf. pv de l'audition sommaire de A._______ et de B._______, ch. 5.01). Par contre, lors de sa seconde audition, l'intéressé a déclaré être allé une ultime fois dans son magasin le (...) ou (...) ([...] dans le calendrier persan), ne plus avoir pu s'y rendre à partir du (...) ([...]) et avoir pris la fuite deux ou jours plus tard (cf. pv de l'audition sur les motifs, Q41 et 53 s.). En revanche, dans une autre version, les intéressés auraient décidé de prendre la fuite en sortant d'un rendez-vous chez le médecin, chez qui ils auraient accompagné leur fille, sans repasser par leur domicile ni par le magasin du recourant (cf. pv de l'audition sur les motifs, Q95).</w:t>
      </w:r>
    </w:p>
    <w:p>
      <w:r>
        <w:rPr>
          <w:b/>
        </w:rPr>
        <w:t>E. 3.5</w:t>
      </w:r>
    </w:p>
    <w:p>
      <w:r>
        <w:t>Enfin, les différents documents produits par les intéressés à l'appui de leur recours (cf. let. D ci-dessus) ne sont pas à même de modifier cette appréciation. En effet, ceux-ci sont de portée générale et n'attestent pas de persécutions pertinentes en matière d'asile exercées de manière ciblée à l'encontre des recourants.</w:t>
      </w:r>
    </w:p>
    <w:p>
      <w:r>
        <w:rPr>
          <w:b/>
        </w:rPr>
        <w:t>E. 3.6</w:t>
      </w:r>
    </w:p>
    <w:p>
      <w:r>
        <w:t>Au vu de ce qui précède, les recourants n'ont pas rendu vraisemblable l'existence d'un risque de sérieux préjudices pour des motifs tirés de l'art. 3 LAsi, antérieurs à leur départ d'Iran.</w:t>
      </w:r>
    </w:p>
    <w:p>
      <w:r>
        <w:rPr>
          <w:b/>
        </w:rPr>
        <w:t>E. 4.1</w:t>
      </w:r>
    </w:p>
    <w:p>
      <w:r>
        <w:t>Il reste à examiner si la qualité de réfugié peut être reconnue aux recourants en raison des activités politiques déployées en Suisse par A._______.</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 ATAF 2010/44 consid. 3.5 ; 2009/29 consid. 5.1, 2009/28 consid. 7.1). Selon la jurisprudence, seuls sont réellement exposés les opposants en exil déployant une activité durable et intense, au-dessus de la moyenne, qui présentent une menace sérieuse et concrète pour le gouvernement (cf. ATAF 2009/28 consid. 7.4.3).</w:t>
      </w:r>
    </w:p>
    <w:p>
      <w:r>
        <w:rPr>
          <w:b/>
        </w:rPr>
        <w:t>E. 4.3</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Dans ce contexte, celui qui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n'est pas considéré comme présentant un danger particulier (ATAF 2009/28 consid. 7.4.3 ; cf. aussi arrêt du Tribunal E-3325/2015 du 23 février 2018 consid. 4.3 et réf. cit.).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consid. 129 ss, spécialement consid. 141 et les réf. cit. ; voir aussi l'arrêt du Tribunal E-2411/2016 du 28 octobre 2016 consid. 4.3).</w:t>
      </w:r>
    </w:p>
    <w:p>
      <w:r>
        <w:rPr>
          <w:b/>
        </w:rPr>
        <w:t>E. 4.4</w:t>
      </w:r>
    </w:p>
    <w:p>
      <w:r>
        <w:t>En l'espèce, le recourant, qui - force est de le rappeler n'a pas rendu vraisemblable ses activités politiques en Iran, fait valoir avoir participé à une manifestation contre le régime iranien en Suisse et avoir publié des commentaires critiques contre le gouvernement iranien sur différents sites internet.</w:t>
      </w:r>
    </w:p>
    <w:p>
      <w:r>
        <w:rPr>
          <w:b/>
        </w:rPr>
        <w:t>E. 4.4.1</w:t>
      </w:r>
    </w:p>
    <w:p>
      <w:r>
        <w:t>Ainsi, il soutient, trois photographies à l'appui, avoir participé à une manifestation à I._______ ; il ne se rappelle pas de la date exacte, mais celle-ci aurait eu lieu en 2013. Depuis lors, il n'a pas allégué avoir pris part à d'autres manifestations et a indiqué ne pas avoir trouvé d'organisation d'opposition au régime iranien dans laquelle s'engager (cf. pv de l'audition sur les motifs, Q3 ss et 132 ss). En outre, il n'a pas invoqué avoir contribué à organiser cette manifestation et ne s'est pas non plus distingué particulièrement des autres personnes présentes, en prenant la parole par exemple. Quant aux photographies produites, manifestement prises par les participants eux-mêmes, rien n'indique qu'elles aient été diffusées dans un quelconque média. Certes, l'une des photographies est tirée du profil Facebook d'un tiers ; l'extrait produit n'indique toutefois pas les paramètres de confidentialité de ce cliché. Quoi qu'il en soit, 22 heures après avoir été mise en ligne, ladite photographie n'avait pas suscité de réactions (que ce soit en cliquant sur le bouton « Like » ou en postant un commentaire), ni été partagée. Dans ces circonstances, rien ne permet d'admettre in casu que la diffusion de ce cliché ait été importante au point d'attirer défavorablement l'attention des autorités iraniennes sur le recourant personnellement. De plus, il n'a participé qu'à une seule manifestation en Suisse, il y a de cela plus de cinq ans, de sorte que son activité ne saurait être qualifiée de durable et d'intense au sens de la jurisprudence précitée.</w:t>
      </w:r>
    </w:p>
    <w:p>
      <w:r>
        <w:rPr>
          <w:b/>
        </w:rPr>
        <w:t>E. 4.4.2</w:t>
      </w:r>
    </w:p>
    <w:p>
      <w:r>
        <w:t>En ce qui concerne les commentaires que l'intéressé aurait publiés sur différents sites internet, le Tribunal relève tout d'abord qu'il ne fait pas valoir avoir lui-même rédigé des articles. Son rôle se serait ainsi limité au fait de réagir, sous sa véritable identité, à des articles écrits par des tiers ; cette activité n'aurait pas suscité de réactions négatives (cf. pv de l'audition sur les motifs, Q141 à 143). Force est cependant de constater que ces allégations ne sont étayées par aucun moyen de preuve, comme des captures d'écran des commentaires en question. Dans ces conditions, rien ne permet d'admettre que le recourant ait tenu des propos allant au-delà du cadre habituel d'opposition de masse, susceptibles d'attirer sur lui en particulier l'attention des autorités iraniennes.</w:t>
      </w:r>
    </w:p>
    <w:p>
      <w:r>
        <w:rPr>
          <w:b/>
        </w:rPr>
        <w:t>E. 4.5</w:t>
      </w:r>
    </w:p>
    <w:p>
      <w:r>
        <w:t>Par ailleurs, les arguments soulevés par les intéressés dans le cadre de la procédure de recours ne sont pas à même de conduire à une appréciation différente.</w:t>
      </w:r>
    </w:p>
    <w:p>
      <w:r>
        <w:rPr>
          <w:b/>
        </w:rPr>
        <w:t>E. 4.5.1</w:t>
      </w:r>
    </w:p>
    <w:p>
      <w:r>
        <w:t>Tout d'abord, contrairement à ce que le recourant soutient dans sa réplique du 4 octobre 2016, le seul fait d'avoir déposé une demande d'asile en Suisse ne justifie pas l'octroi de la qualité de réfugié pour des motifs subjectifs postérieurs à la fuite. En effet, pour les ressortissants iraniens, le simple dépôt d'une demande d'asile à l'étranger n'est pas suffisant pour fonder une crainte de persécution future (cf. arrêts du Tribunal E-6230/2017 du 15 mai 2018 ; D-4984/2015 du 13 juillet 2017 consid. 6.3.5 et réf. cit. ; D-2795/2016 du 2 février 2017, p. 15 et réf. cit.). Ainsi qu'il ressort de la jurisprudence précitée (cf. supra consid. 4.3), les autorités iraniennes sont conscientes du fait qu'une partie de leurs ressortissants à l'étranger n'affichent un engagement politique que pour éviter d'être renvoyés en Iran et se focalisent sur les opposants réels au régime et particulièrement engagés. Au vu de ce qui précède, le recourant n'a toutefois pas rendu vraisemblable avoir un tel profil.</w:t>
      </w:r>
    </w:p>
    <w:p>
      <w:r>
        <w:rPr>
          <w:b/>
        </w:rPr>
        <w:t>E. 4.5.2</w:t>
      </w:r>
    </w:p>
    <w:p>
      <w:r>
        <w:t>Les recourants se réfèrent par ailleurs à différentes décisions du CAT, dans lesquelles celui-ci a constaté l'existence d'un risque de violation de l'art. 3 de la Convention contre la torture et autres peines ou traitements cruels, inhumains ou dégradants (RS 0.105 ; cf. let. L ci-dessus). Toutefois, le profil du recourant diffère sensiblement de celui des requérants dans lesdites décisions du CAT, en particulier s'agissant de l'intensité des activités politiques déployées en Suisse. Ainsi, dans l'affaire Abed Azizi c. Suisse du 27 novembre 2014 (requête n° 492/2012), le Comité avait retenu que le requérant, qui appartenait à la communauté kurde, avait été un membre actif de la section suisse d'un parti politique iranien et assuré la présidence du comité exécutif régional pour plusieurs cantons ; il a relevé que des rapports faisaient état de persécutions envers des personnes appartenant à des minorités ethniques (cf. ch. 8.6 de la décision précitée). En l'espèce, le recourant n'a invoqué sa participation qu'à une seule manifestation en Suisse ; de surcroît, il n'appartient pas à une minorité ethnique, mais est d'ethnie perse. De même, dans l'affaire Asghar Tahmuresi c. Suisse du 26 novembre 2014 (requête n° 489/2012), le Comité a notamment retenu que le requérant figurait « parmi les dirigeants d'une organisation publiquement opposée au régime iranien » (cf. ch. 7.6). Tel n'est à l'évidence pas le cas de A._______. Le profil de celui-ci diffère également de celui retenu par le CAT dans un autre cas, où le requérant, appartenant à la communauté kurde, avait été emprisonné à plusieurs reprises par les autorités iraniennes en raison de ses activités politiques et était, à ce titre, susceptible de « figurer sur la liste des personnes dont les autorités iraniennes surveill[ai]ent d'éventuelles activités à l'étranger » (décision Hussein Khademi et consorts c. Suisse du 14 novembre 2014, requête n° 473/2011, ch. 7.5). En définitive, c'est en vain que l'intéressé se réfère à la jurisprudence du CAT. Enfin, l'arrêt de la CourEDH no 52589/13, dans la cause M.A. c. Suisse, du 18 novembre 2014, ne lui est d'aucun secours, puisque dans cette affaire le requérant avait rendu vraisemblable avoir été condamné, par contumace, à une peine de prison de sept ans, à laquelle s'ajoutaient une amende et 70 coups de fouets, en Iran, pour des motifs politiques (cf. par. 58 ss.).</w:t>
      </w:r>
    </w:p>
    <w:p>
      <w:r>
        <w:rPr>
          <w:b/>
        </w:rPr>
        <w:t>E. 4.6</w:t>
      </w:r>
    </w:p>
    <w:p>
      <w:r>
        <w:t>Partant, l'intéressé n'a pas démontré avoir, du fait de son engagement politique en Suisse, un profil particulier qui irait au-delà du cadre de l'opposition de masse. Il n'a pas établi avoir occupé des fonctions ou déployé des activités au sein de l'opposition iranienne à l'étranger d'une importance telle qu'elles représenteraient une menace sérieuse et concrète pour le régime iranien au point de devoir admettre l'existence d'une crainte fondée de futures persécutions. La qualité de réfugié pour des motifs subjectifs postérieurs à la fuite ne peut donc lui être reconnue.</w:t>
      </w:r>
    </w:p>
    <w:p>
      <w:r>
        <w:rPr>
          <w:b/>
        </w:rPr>
        <w:t>E. 5</w:t>
      </w:r>
    </w:p>
    <w:p>
      <w:r>
        <w:t>Il s'ensuit que le recours, sous l'angle de la reconnaissance de la qualité de réfugié et de l'octroi de l'asile, doit être rejeté et la décision du SEM du 14 septembre 2015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[nouvelle appellation dès le 1er janvier 2019 ; anciennement la LEtr]). En l'occurrence, c'est sous l'angle de l'exigibilité de l'exécution du renvoi des recourants que le Tribunal entend porter son examen.</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8.2</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8.3</w:t>
      </w:r>
    </w:p>
    <w:p>
      <w:r>
        <w:t>En l'espèce, la recourante souffre d'une dépression sévère depuis l'automne 2015. Grâce à une prise en charge psychiatrique et psychothérapeutique ambulatoire, son état s'est dans un premier temps amélioré puis stabilisé. Cependant, après la naissance de son deuxième enfant en (...), son état s'est péjoré au point de nécessiter une hospitalisation en août 2016 en raison d'un épisode dépressif sévère accompagné d'idées suicidaires (cf. les certificats et rapport médicaux des 28 septembre et 12 octobre 2015 et du 29 août 2016). Bien qu'un traitement stationnaire du 21 août au 26 septembre 2016 ait permis à nouveau d'améliorer puis de stabiliser son état, celui-ci s'est à nouveau rapidement dégradé, puisque la recourante a fait une tentative de suicide par ingurgitation de médicaments en octobre 2016. Suite à cela, elle a été prise en charge de manière hebdomadaire en ambulatoire pendant plusieurs mois (cf. rapport médical du 28 novembre 2017). Atteinte d'un trouble dépressif récurrent avec un épisode actuel moyen, B._______ continue à être suivie de manière régulière par son psychiatre et sa psychologue. Le traitement médicamenteux est à ce jour composé d'antidépresseurs ainsi que de Lyrica, agissant contre les troubles anxieux généralisés. Cependant, malgré cette prise en charge qu'ils estiment indispensable, les spécialistes constatent une persistance de la symptomatologie dépressive ainsi que des idées suicidaires. Le psychiatre et la psychologue qui suivent l'intéressée depuis plusieurs années ne s'estiment pas suffisamment objectifs pour pouvoir se prononcer sur les risques médicaux encourus par leur patiente en cas de retour en Iran. Ils recommandent donc la mise en oeuvre d'une expertise médicale par un expert impartial (spécialiste en psychiatrie et psychothérapie), afin de déterminer si l'état de santé psychique de B._______ lui fait encourir des risques en cas d'exécution du renvoi et, dans l'affirmative, lesquels. A cela s'ajoute que, compte tenu de la fluctuation de l'état psychique de l'intéressée durant ces trois dernières années qui a passé par des phases d'amélioration et de stabilisation mais aussi par une péjoration ayant entraîné une tentative de suicide ainsi que son hospitalisation - il est évident qu'il existe un risque élevé de dégradation rapide de l'état de santé psychique de la recourante en cas d'exécution du renvoi, qui pourrait avoir des répercussions dramatiques, d'une part pour elle-même, mais également à l'égard de ses enfants et de son époux.</w:t>
      </w:r>
    </w:p>
    <w:p>
      <w:r>
        <w:rPr>
          <w:b/>
        </w:rPr>
        <w:t>E. 8.4</w:t>
      </w:r>
    </w:p>
    <w:p>
      <w:r>
        <w:t>Ainsi, en l'état actuel du dossier, le Tribunal ne s'estime pas en mesure de se prononcer sur l'exigibilité de l'exécution du renvoi de cette famille en Iran, compte tenu de l'état de santé psychique de B._______. Il convient donc d'annuler la décision attaquée et de renvoyer la cause au SEM. Celui-ci devra donc procéder à des mesures d'instruction complémentaires afin d'établir, d'une part, la situation médicale précise de la recourante et, d'autre part, les risques concrets qu'elle encoure en cas de renvoi forcé dans son pays d'origine. A cette fin, le SEM devra mandater un expert en psychiatrie et psychothérapie présentant toutes les aptitudes et l'impartialité nécessaires pour se déterminer objectivement sur l'état de santé psychique de l'intéressée, ainsi que sur les risques encourus par celle-ci en cas de renvoi en Iran. Il devra rendre une nouvelle décision après une appréciation d'ensemble de la situation, compte tenu de la capacité de cette mère à s'occuper de manière adéquate de ses deux enfants, dont l'un n'est âgé que de (...) ans environ, ainsi que de l'intérêt supérieur des enfants en lien avec l'état de santé de leur mère.</w:t>
      </w:r>
    </w:p>
    <w:p>
      <w:r>
        <w:rPr>
          <w:b/>
        </w:rPr>
        <w:t>E. 9</w:t>
      </w:r>
    </w:p>
    <w:p>
      <w:r>
        <w:t>En conséquence, le recours, en tant qu'il conteste le prononcé d'exécution du renvoi des recourants, doit être admis et les chiffres 4 et 5 du dispositif de la décision attaquée annulés. La cause est renvoyée au SEM pour complément d'instruction au sens des considérants et nouvelle décision sur ce point.</w:t>
      </w:r>
    </w:p>
    <w:p>
      <w:r>
        <w:rPr>
          <w:b/>
        </w:rPr>
        <w:t>E. 10.1</w:t>
      </w:r>
    </w:p>
    <w:p>
      <w:r>
        <w:t>Dans la mesure où les recourants bénéficient de l'assistance judiciaire partielle, octroyée par décision incidente du 5 septembre 2016, il n'est pas perçu de fais de procédure (cf. art. 65 al. 1 PA).</w:t>
      </w:r>
    </w:p>
    <w:p>
      <w:r>
        <w:rPr>
          <w:b/>
        </w:rPr>
        <w:t>E. 10.2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w:t>
      </w:r>
    </w:p>
    <w:p>
      <w:r>
        <w:rPr>
          <w:b/>
        </w:rPr>
        <w:t>E. 10.3</w:t>
      </w:r>
    </w:p>
    <w:p>
      <w:r>
        <w:t>En l'espèce, obtenant partiellement gain de cause, les recourants peuvent prétendre à des dépens réduits (cf. art. 64 al. 1 PA et art. 7 al. 2 du règlement du 21 février 2008 concernant les frais, dépens et indemnités fixés par le Tribunal administratif fédéral [FITAF, RS 173.320.2]). Cependant, dans la mesure où ils ne sont pas représentés et où ils n'ont manifestement pas eu à supporter des frais relativement élevés, le Tribunal renonce à leur allouer des dépens (cf. art. 64 al. 1 PA a contrario et art. 7 al. 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