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E-6641/2025 vom 25. November 2025</w:t>
      </w:r>
    </w:p>
    <w:p>
      <w:r>
        <w:t>Bundesverwaltungsgericht, 2025-11-25, DE</w:t>
      </w:r>
    </w:p>
    <w:p>
      <w:r>
        <w:rPr>
          <w:b/>
        </w:rPr>
        <w:t xml:space="preserve">Quelle: </w:t>
      </w:r>
      <w:r>
        <w:t>https://mcp.opencaselaw.ch/entscheid/bvger_E-6641_2025</w:t>
      </w:r>
    </w:p>
    <w:p>
      <w:r>
        <w:t>FR: TAF E-6641/2025 du 25 novembre 2025</w:t>
      </w:r>
    </w:p>
    <w:p>
      <w:r>
        <w:t>IT: TAF E-6641/2025 del 25 novembre 2025</w:t>
      </w:r>
    </w:p>
    <w:p>
      <w:pPr>
        <w:pStyle w:val="Heading2"/>
      </w:pPr>
      <w:r>
        <w:t>Regeste</w:t>
      </w:r>
    </w:p>
    <w:p>
      <w:r>
        <w:t>Asyl (ohne Wegweisungsvollzug)</w:t>
      </w:r>
    </w:p>
    <w:p>
      <w:pPr>
        <w:pStyle w:val="Heading2"/>
      </w:pPr>
      <w:r>
        <w:t>Erwägungen</w:t>
      </w:r>
    </w:p>
    <w:p>
      <w:r>
        <w:rPr>
          <w:b/>
        </w:rPr>
        <w:t>E. 11</w:t>
      </w:r>
    </w:p>
    <w:p>
      <w:r>
        <w:t>August 1999 über Verfahrensfragen (AsylV 1, SR 142.311) Rechnung getragen wird, dass aus den besonderen Rechten im Asylverfahren keine Ansprüche für das Beschwerdeverfahren abgeleitet werden können, dass sich insbesondere aus Art. 6 AsylV 1 für die betroffene vulnerable Personengruppe kein Anspruch auf eine weitere Behandlung des Asyler- fahrens von gleichgeschlechtlichen Personen über die Anhörung zu den Asylgründen hinaus ergibt, respektive ableiten lässt und bereits der Asyl- entscheid von einer Person anderen Geschlechts verfügt werden kann, dass die rechtliche Beurteilung von Asylgründen und mithin die Sichtung von Beweismaterial nach der erfolgten Anhörung im Sinne von Art. 6 AsylV 1 somit nicht nur von Personen gleichen Geschlechts vorgenommen werden darf, dass die zufällige und EDV-basierte Geschäftszuteilung sowie die Bildung des Spruchkörpers im vorliegenden Verfahren rechtmässig sind (vgl. Art. 24 VGG i.V.m. Art. 31 ff. des Geschäftsreglements für das Bundesver- waltungsgericht vom 17. April 2008 [VGR, SR 173.320.1]; Art. 111 Bst. e AsylG; BVGE 2022 I/2 E. 4.3 ff.), dass die Beschwerdeführerin in formeller Hinsicht die Rückweisung an die Vorinstanz beantragt, da das SEM das rechtliche Gehör verletzt habe, sei- ner umfassenden Pflicht zur Prüfung aller Sachverhaltselemente und zur Vornahme medizinischer Abklärungen nicht nachgekommen sei und so den Untersuchungsgrundsatz verletzt habe,</w:t>
      </w:r>
    </w:p>
    <w:p>
      <w:r>
        <w:t>E-6641/2025 Seite 6 dass das SEM in der ersten Anhörung kein reines Frauenteam eingesetzt habe, obwohl die Beschwerdeführerin geschlechtsspezifische Verfolgung geltend gemacht habe, dass aufgrund der geschlechtsspezifischen Fluchtgründe gemäss Anhö- rungsprotokoll nur der erste Teil der Anhörung durchgeführt und diese zu Beginn der Befragung zu den Asylgründen abgebrochen wurde, dass daraufhin eine ergänzende Anhörung mit einem gleichgeschlechtli- chen Befragungsteam angesetzt und durchgeführt wurde, dass den geschlechtsspezifischen Vorbringen somit genügend Rechnung getragen worden und die Sachverhaltserstellung nicht zu bemängeln ist, dass sich aus dem Protokoll der ergänzenden Anhörung zudem kein unan- gemessenes Klima ergibt, dass die Vorinstanz auch nicht dazu verpflichtet gewesen ist, alle medizi- nischen Abklärungen abzuwarten und die gesundheitlichen Probleme der Beschwerdeführerin im Rahmen ihres Asylverfahrens ausreichend berück- sichtigt wurden, dass der Rückweisungsantrag unbegründet ist, da sich das SEM mit den Vorbringen der Beschwerdeführerin gesamthaft auseinandergesetzt und deren individuelle Situation unter Bezugnahme auf die vorhandenen Akten und die Schilderungen der Beschwerdeführerin berücksichtigt hat, dass sich auch sonst aus den Akten keine Rückweisungsgründe ergeben, weshalb der Antrag abzuweisen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nachzuweisen oder zumindest glaubhaft zu machen ist (Art. 7 AsylG), dass das SEM seinen Asylentscheid im Wesentlichen damit begründet, die Vorbringen der Beschwerdeführerin in Bezug auf die drohende Verfolgung</w:t>
      </w:r>
    </w:p>
    <w:p>
      <w:r>
        <w:t>E-6641/2025 Seite 7 durch ihren Ehemann und mangelnde Unterstützung durch ihre Familie hielten den Anforderungen an die Flüchtlingseigenschaft nicht stand, dass nicht davon auszugehen sei, dass sie zu ihrem Mann zurückkehren müsse, da dieser gemäss ihren eigenen Aussagen mittlerweile wieder in Libyen lebe, dass zudem darauf hinzuweisen sei, dass Zwangsehe in Côte d'Ivoire ein Straftatbestand sei und es ihr offenstehe, die Ehe einseitig aufzulösen, dass es für Opfer von Zwangsehen zugängliche Rechtsberatungsstellen gebe und von ihr verlangt werden könne, jegliche staatliche Schutzmass- nahmen in ihrem Herkunftsstaat zu ergreifen, dass ihre bereits erlittene Beschneidung nicht flüchtlingsrechtlich relevant sei, dass die Vorbringen der Beschwerdeführerin in Bezug auf ihre Opposition gegen eine drohende Beschneidung ihrer Töchter den Anforderungen an die Glaubhaftigkeit nicht standhielten, dass sich die Beschwerdeführerin widerspreche, da sie einerseits vorge- tragen habe, alles tun zu wollen um ihre Töchter zu schützen, und ande- rerseits keine der durch die NGO in der Schweiz aufgezeigten Schutzmög- lichkeiten wahrnehmen wolle, dass die Beschwerdeführerin in ihrer Rechtsmitteleingabe in materieller Hinsicht zusammenfassend geltend macht, ihre Vorbringen seien als glaubhaft einzuschätzen und sie im Wesentlichen, unter Hinweis auf ihre Langzeittraumatisierung, die Vorbringen aus dem erstinstanzlichen Verfah- ren wiederholt, dass vorliegend eine geschlechtsspezifische Verfolgung durch weibliche Genitalverstümmlung zu bejahen sei, dass die Zwangsheirat flüchtlingsrechtlich relevant sei, ebenso wie die häusliche und sexualisierte Gewalt in der Ehe und kein staatlicher Schutz vorhanden, respektive zugänglich sei, dass das Gericht nach Durchsicht der Akten zum Schluss gelangt, dass das SEM in seiner Verfügung mit überzeugender Begründung zur Erkennt- nis gelangt ist, dass die Vorbringen der Beschwerdeführerin den Anforde- rungen von Art. 3 und Art. 7 AsylG nicht zu genügen vermögen,</w:t>
      </w:r>
    </w:p>
    <w:p>
      <w:r>
        <w:t>E-6641/2025 Seite 8 dass auf die Erwägungen des SEM verwiesen werden kann und es der Beschwerdeführerin nicht gelingt, diesen Argumenten etwas Stichhaltiges entgegenzusetzen, dass die Vorinstanz in Bezug auf die Rückkehr in die Zwangsheirat zu Recht auf die Strafbarkeit einer Zwangsehe in Côte d'Ivoire und den ver- fügbaren staatlichen Schutz betreffend eine Verfolgung durch Dritte hin- wies (vgl. Urteil des BVGer E-6442/2025 vom 24. Oktober 2025 E. 6.2.2 m.w.H.), dass es der Beschwerdeführerin möglich sein dürfte, die Ehe einseitig auf- zulösen und sie sich an Rechtsberatungsstellen für Opfer von Zwangshei- rat wenden kann, dass es sich sowohl betreffend Zwangsehe und häusliche Gewalt als auch bei ihrer geltend gemachten Furcht vor Massnahmen seitens ihrer Familie, aufgrund ihrer Opposition gegen die drohende Beschneidung ihrer Töchter, um eine Verfolgung von Dritten handelt, dass das SEM richtig darauf hingewiesen haben dürfte, dass von der Be- schwerdeführerin zu erwarten sei, jegliche erdenkliche Massnahme zu er- greifen, um staatlichen Schutz zu erhalten, dass bei einer Verfolgung durch Dritte der flüchtlingsrechtliche Schutz sub- sidiär ist und voraussetzt, dass die betroffene Person in ihrem Heimat- oder Herkunftsstaat keinen ausreichenden Schutz vor nichtstaatlicher Verfol- gung erfährt, dass der Schutz als ausreichend gilt, wenn eine funktionierende Schutzinf- rastruktur zur Verfügung steht und diese der Betroffenen zugänglich ist (vgl. BVGE 2011/51 E. 7.1-7.4 m.w.H.), dass das Bundesverwaltungsgericht aufgrund der in den letzten Jahren zu- nehmenden rechtlichen Verankerung von Frauenrechten nicht von einer fehlenden Schutzfähigkeit und Schutzwilligkeit des ivorischen Staates ge- genüber Frauen, gerade auch in Bezug auf häusliche Gewalt und Zwangs- ehe ausgeht (vgl. Urteile des BVGer E-6442/2025 E. 6.2.2; E-4500/2024 vom 28. Oktober 2024 E. 7.2), dass die umfangreichen Ausführungen der Rechtsmitteleingabe vom</w:t>
      </w:r>
    </w:p>
    <w:p>
      <w:r>
        <w:rPr>
          <w:b/>
        </w:rPr>
        <w:t>E. 12</w:t>
      </w:r>
    </w:p>
    <w:p>
      <w:r>
        <w:t>November 2025 zum fehlenden staatlichen Schutz an dieser Einschät- zung nichts zu ändern vermögen und davon auszugehen ist, dass die</w:t>
      </w:r>
    </w:p>
    <w:p>
      <w:r>
        <w:t>E-6641/2025 Seite 9 Beschwerdeführerin auch unter Berücksichtigung ihrer individuellen Situa- tion den Schutz der staatlichen Behörden in Anspruch nehmen könnte, dass es sich erübrigt, auf die Ausführungen der Beschwerdeschrift zur Glaubhaftigkeit und Langzeittraumatisierung einzugehen, da es sich selbst bei Wahrunterstellung dieser Vorbringen um eine Verfolgung durch Dritte handelt und diesbezüglich auf die vorherigen Erwägungen verwiesen wer- den kann, dass die umfassenden Recherchen des «Netzwerk gegen Mädchenbe- schneidung Schweiz» sodann auch aufzeigen, dass es mehrere Möglich- keiten gibt, wie die Beschwerdeführerin ihre Töchter mit Hilfe der ivorischen Behörden schützen könnte, dass die vorgebrachte Beschneidung der Beschwerdeführerin nicht rele- vant ist, da der Begriff der Flüchtlingseigenschaft gemäss Rechtsprechung einen in zeitlicher und sachlicher Hinsicht genügend engen Kausalzusam- menhang zwischen Verfolgung und Flucht voraussetzt (vgl. Urteil des BVGer E-2631/2018 vom 14. Juli 2021 E. 6.2), dass die weibliche Beschneidung zwar einen massiven Eingriff in die In- tegrität der Frau darstellt, die Tat jedoch viele Jahre zurückliegt und die Beschwerdeführerin nicht geltend gemacht hat, diesbezüglich zukünftig er- neut körperlichen Übergriffen ausgesetzt zu sein, dass es der Beschwerdeführerin somit nicht gelingt, die Flüchtlingseigen- schaft nachzuweisen oder zumindest glaubhaft zu machen, weshalb die Vorinstanz das Asylgesuch zu Recht abgelehnt hat, dass die Anordnung der Wegweisung aus der Schweiz im Einklang mit den gesetzlichen Bestimmungen steht und zu bestätigen ist, da die Beschwer- deführerin insbesondere weder über einen Aufenthaltstitel für die Schweiz noch über eine Anspruchsgrundlage auf Erteilung eines solchen verfügt (Art. 44 [erster Satz] AsylG; BVGE 2013/37 E. 4.4; 2009/50 E. 9; je m.w.H.), dass sich Erwägungen zu allfälligen Wegweisungsvollzugshindernissen er- übrigen, nachdem die Vorinstanz die Beschwerdeführerin mit der ange- fochtenen Verfügung wegen Unzumutbarkeit des Wegweisungsvollzugs in der Schweiz vorläufig aufgenommen hat,</w:t>
      </w:r>
    </w:p>
    <w:p>
      <w:r>
        <w:t>E-6641/2025 Seite 10 dass nach dem Gesagten die angefochtene Verfügung zu bestätigen und die eingereichte Beschwerde als offensichtlich unbegründet abzuweisen ist, dass der Beschwerdeführerin demnach die Kosten des Verfahrens – wel- che praxisgemäss auf Fr. 1’000.– zu bestimmen sind – aufzuerlegen sind (Art. 63 Abs. 1 VwVG; Art. 1–3 des Reglements vom 21. Februar 2008 über die Kosten und Entschädigungen vor dem Bundesverwaltungsgericht [VGKE, SR 173.320.2]), dass der in gleicher Höhe geleistete Kostenvorschuss zur Bezahlung der Verfahrenskosten zu verwenden ist.</w:t>
      </w:r>
    </w:p>
    <w:p>
      <w:r>
        <w:t>(Dispositiv nächste Seite)</w:t>
      </w:r>
    </w:p>
    <w:p>
      <w:r>
        <w:t>E-6641/2025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