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E-6631/2015 vom 4. November 2015</w:t>
      </w:r>
    </w:p>
    <w:p>
      <w:r>
        <w:t>Bundesverwaltungsgericht, 2015-11-04, DE</w:t>
      </w:r>
    </w:p>
    <w:p>
      <w:r>
        <w:rPr>
          <w:b/>
        </w:rPr>
        <w:t xml:space="preserve">Quelle: </w:t>
      </w:r>
      <w:r>
        <w:t>https://mcp.opencaselaw.ch/entscheid/bvger_E-6631_2015</w:t>
      </w:r>
    </w:p>
    <w:p>
      <w:r>
        <w:t>FR: TAF E-6631/2015 du 4 novembre 2015</w:t>
      </w:r>
    </w:p>
    <w:p>
      <w:r>
        <w:t>IT: TAF E-6631/2015 del 4 novembre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w:t>
      </w:r>
    </w:p>
    <w:p>
      <w:r>
        <w:t>Mit Beschwerde kann im Bereich des Asylrechts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4.2</w:t>
      </w:r>
    </w:p>
    <w:p>
      <w:r>
        <w:t>Nach Art. 31a Abs. 1 Bst. b AsylG tritt das SEM auf ein Asylgesuch in der Regel nicht ein, wenn Asylsuchende in einen Drittstaat ausreisen können, welcher für die Durchführung des Asyl- und Wegweisungsverfahrens staatsvertraglich zuständig ist.</w:t>
      </w:r>
    </w:p>
    <w:p>
      <w:r>
        <w:rPr>
          <w:b/>
        </w:rPr>
        <w:t>E. 4.3</w:t>
      </w:r>
    </w:p>
    <w:p>
      <w:r>
        <w:t>Jeder Antrag wird von einem einzigen Mitgliedstaat geprüft, der nach den Kriterien des Kapitels III als zuständiger Staat bestimmt wird (Art. 3 Abs. 1, Satz 2 Dublin-III-VO). 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Das SEM stellt in der angefochtenen Verfügung fest, die italienischen Behörden hätten innerhalb der festgelegten Frist zu ihrem Übernahmeersuchen keine Stellung genommen.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unter Anwendung von Art. 22 Abs. 7 Dublin-III-VO sei die Zuständigkeit zur Prüfung des Asyl- und Wegweisungsverfahrens daher am 29. September 2015 an Italien übergegangen. Der Beschwerdeführer könne aus der Anwesenheit seines Bruders in der Schweiz nichts zu seinen Gunsten ableiten, da Geschwister nicht als Familienmitglieder gemäss Art. 2 Bst. g Dublin-III-VO gelten würden. In Würdigung der Aktenlage und der geltend gemachten Umstände lägen keine Gründe vor, die einen Selbsteintritt der Schweiz rechtfertigen würden. Der Vollzug der Wegweisung nach Italien sei zumutbar. Im Rahmen der Gewährung des rechtlichen Gehörs am 16. Juli 2015 habe der Beschwerdeführer gesagt, er habe eine (...). Abklärungen des SEM hätten ergeben, dass er nicht in medizinischer Behandlung stehe. Zudem könne er sich bei allfälligen gesundheitlichen Problemen an eine medizinische Institution in Italien wenden.</w:t>
      </w:r>
    </w:p>
    <w:p>
      <w:r>
        <w:rPr>
          <w:b/>
        </w:rPr>
        <w:t>E. 5.2</w:t>
      </w:r>
    </w:p>
    <w:p>
      <w:r>
        <w:t>In der Rechtsmitteleingabe wendet der Beschwerdeführer mit Verweis auf die im Beschwerdeverfahren eingereichten Arztberichte ein, er habe einen (...). Diese Erkrankung bereite ihm Schmerzen, welche Dank der Medikamente gelindert werden könnten. Es sei eine (...) Therapie empfohlen und danach werde mit grosser Wahrscheinlichkeit ein chirurgischer Eingriff angeordnet. Zudem müssten (...). Die angefochtene Verfügung basiere auf einer falschen Sachverhaltsdarstellung. Es sei fälschlicherweise angenommen worden, er sei nicht in medizinischer Behandlung. Italien habe sich innerhalb der Überstellungsfrist nicht gemeldet, womit keine Garantien hinsichtlich seiner medizinischen Behandlung vorliegen würden. In Italien wäre er komplett auf sich alleine gestellt, in der Schweiz befinde sich hingegen sein Bruder, der für sein psychisches und soziales Wohlbefinden von grossem Vorteil sei. Aufgrund der Ausführungen des Europäischen Gerichtshofs für Menschen-rechte (EGMR) zur Situation der Unterbringung Asylsuchender in Italien erscheine eine Verletzung von Art. 3 EMRK keinesfalls ausgeschlossen. Er gehöre mit seiner Erkrankung zu den verletzlichen Personen, weshalb ihn die Schweiz nicht ohne Vorliegen entsprechender Garantien nach Italien überstellen dürfe. Auch sei in Italien sein Recht auf ein faires Asylverfahren nicht mehr garantiert.</w:t>
      </w:r>
    </w:p>
    <w:p>
      <w:r>
        <w:rPr>
          <w:b/>
        </w:rPr>
        <w:t>E. 5.3</w:t>
      </w:r>
    </w:p>
    <w:p>
      <w:r>
        <w:t>Das SEM hält in seiner Vernehmlassung fest, aufgrund der Akten und seiner Abklärungen beim kantonalen Migrationsamt sei es davon ausgegangen, dass keine medizinischen Abklärungen vorhanden seien. Am 20. Oktober 2015 habe es per Telefax einen medizinischen Bericht erhalten, wonach keine Kontraindikationen vorlägen, welche einem Transfer per Flugzeug nach Italien entgegenstehen würden, und keine medizinischen Massnahmen für die Flugreise nötig seien. Italien verfüge über eine ausreichende medizinische Infrastruktur und es lägen keine Hinweise vor, wonach dem Beschwerdeführer eine medizinische Behandlung verweigert würde. Für das weitere Dublin-Verfahren sei einzig die Reisefähigkeit ausschlaggebend. Diese werde erst kurz vor der Überstellung definitiv beurteilt. Zudem werde dem aktuellen Gesundheitszustand bei der Organisation der Überstellung Rechnung getragen, indem die italienischen Behörden vor der Überstellung über seinen Gesundheitszustand und die notwendige Behandlung informiert würden. Ein Beziehungsnetz sei mit Ausnahme der Kernfamilie für die Anwendung der Dublin-III-VO normalerweise nicht ausschlaggebend. Ausserdem habe der Beschwerdeführer in der BzP angegeben, er habe eine in Rom lebende Tante, welche ihm die Reise in die Schweiz bezahlt habe.</w:t>
      </w:r>
    </w:p>
    <w:p>
      <w:r>
        <w:rPr>
          <w:b/>
        </w:rPr>
        <w:t>E. 6.1</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Auer/Müller/Schindler, Kommentar zum Bundesgesetz über das Verwaltungsverfahren, 2008, Rz. 28, S. 676 f.). Ihre Grenze findet die Untersuchungspflicht allerdings in der Mitwirkungspflicht des Asylsuchenden (vgl. Art. 8 AsylG).</w:t>
      </w:r>
    </w:p>
    <w:p>
      <w:r>
        <w:rPr>
          <w:b/>
        </w:rPr>
        <w:t>E. 6.2</w:t>
      </w:r>
    </w:p>
    <w:p>
      <w:r>
        <w:t>Das SEM hat in der angefochtenen Verfügung die vom Beschwerdeführer anlässlich der BzP (vgl. Akten SEM A3/13 S. 10) geltend gemachten gesundheitlichen Beschwerden ausreichend berücksichtigt. Zum damaligen Zeitpunkt war eine Behandlungsbedürftigkeit des Beschwerdeführers nicht aktenkundig. Der entsprechende medizinische Bericht ging dem SEM erst am 20. Oktober 2015 zu. Es trifft die Vorinstanz auch nicht der Vorwurf der ungenügenden Sachverhaltsfeststellung, nachdem die von ihr getätigten Abklärungen beim zuständigen Kanton ergeben haben, es seien keine medizinischen Akten vorhanden (vgl. Aktennotiz A13/1). Es besteht mithin kein Grund, die angefochtene Verfügung infolge falscher oder unvollständiger Feststellung des rechtserheblichen Sachverhalts aufzuheben, zumal die Arztberichte im Beschwerdeverfahren zu den Akten gereicht worden sind und sich das SEM in seiner Vernehmlassung dazu geäussert hat. Der Antrag auf Rückweisung an das SEM ist demzufolge abzuweisen.</w:t>
      </w:r>
    </w:p>
    <w:p>
      <w:r>
        <w:rPr>
          <w:b/>
        </w:rPr>
        <w:t>E. 7.1</w:t>
      </w:r>
    </w:p>
    <w:p>
      <w:r>
        <w:t>Gemäss eigenen Angaben hat der Beschwerdeführer auf dem Seeweg von Libyen kommend zuerst den Dublin-Mitgliedstaat Italien erreicht, dies ohne gültigen Einreisetitel und somit illegal. Von Italien aus reiste er in die Schweiz ein. Bei dieser Sachlage ist gemäss Art. 13 Abs. 1 Dublin-III-VO Italien für die Prüfung seines Asylantrages zuständig. In entscheidrelevanter Hinsicht bleibt festzuhalten, dass Italien das Ersuchen des SEM um Aufnahme des Beschwerdeführers innert der gesetzlichen Frist von zwei Monaten nicht beantwortet und damit seine Zuständigkeit aufgrund der sogenannten Verfristung akzeptiert hat (Art. 22 Abs. 1 und 7 Dublin-III-VO).</w:t>
      </w:r>
    </w:p>
    <w:p>
      <w:r>
        <w:rPr>
          <w:b/>
        </w:rPr>
        <w:t>E. 7.2.1</w:t>
      </w:r>
    </w:p>
    <w:p>
      <w:r>
        <w:t>Im Lichte von Art. 3 Abs. 2 Dublin-III-VO ist zu prüfen, ob es wesentliche Gründe für die Annahme gibt, der Beschwerdeführer würde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des Artikels 4 der EU-Grundrechtecharta mit sich bringen würden. Zwar können Asylsuchende gemäss der Praxis des Bundesverwaltungsgerichts unmittelbar aus der Souveränitätsklausel keine rechtlich durchsetzbaren Ansprüche ableiten (vgl. BVGE 2010/45), sich aber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die Schweiz muss sich zur Prüfung des Asylgesuchs zuständig erklären (vgl. BVGE 2010/45 E. 5).</w:t>
      </w:r>
    </w:p>
    <w:p>
      <w:r>
        <w:rPr>
          <w:b/>
        </w:rPr>
        <w:t>E. 7.2.2</w:t>
      </w:r>
    </w:p>
    <w:p>
      <w:r>
        <w:t>Italien ist Signatarstaat der EMRK, des Übereinkommens vom 10. Dezember 1984 gegen Folter und andere grausame, unmenschliche oder erniedrigende Behandlung oder Strafe (FoK, SR 0.105), der FK sowie des Zusatzprotokolls der FK vom 31. Januar 1967 (SR 0.142.301) ist. Es bestehen keine konkreten Hinweise dafür, dass sich Italien im vorliegenden Fall nicht an die daraus resultierenden Verpflichtungen halten würde.</w:t>
      </w:r>
    </w:p>
    <w:p>
      <w:r>
        <w:rPr>
          <w:b/>
        </w:rPr>
        <w:t>E. 7.2.3</w:t>
      </w:r>
    </w:p>
    <w:p>
      <w:r>
        <w:t>Zwar steht das italienische Fürsorgesystem für Asylsuchende und Personen mit Schutzstatus in der Kritik (vgl. u.a. die Berichte der Schweizerischen Flüchtlingshilfe [SFH],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ist jedoch nicht erstellt, dass Italien systematisch gegen die Bestimmungen der Richtlinien des Europäischen Parlaments und des Rates 2013/32/EU vom 26. Juni 2013 zu gemeinsamen Verfahren für die Zuerkennung und Aberkennung des internationalen Schutzes (sog. Verfahrensrichtlinie) sowie der Aufnahmerichtlinie verstossen würde.</w:t>
      </w:r>
    </w:p>
    <w:p>
      <w:r>
        <w:rPr>
          <w:b/>
        </w:rPr>
        <w:t>E. 7.2.4</w:t>
      </w:r>
    </w:p>
    <w:p>
      <w:r>
        <w:t>Diese Ansicht wird durch den EGMR bestätigt, indem dieser in seiner bisherigen Rechtsprechung festhält, dass in Italien kein systematischer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 (vgl. EGMR: Entscheidung Mohammed Hussein und andere vs. Niederlande und Italien [Beschwerde Nr. 27725/10] vom 2. April 2013, § 78). Aus den kürzlich ergangenen Urteilen des EGMR (vgl. EGMR: Entscheidung A.S. vs. Schweiz [Beschwerde Nr. 39350/13] vom 30. Juni 2015; Entscheidung Tarakhel vs. Schweiz [Beschwerde Nr. 29217/12] vom 4. No­vember 2014) ergibt sich keine wesentlich andere Einschätzung.</w:t>
      </w:r>
    </w:p>
    <w:p>
      <w:r>
        <w:rPr>
          <w:b/>
        </w:rPr>
        <w:t>E. 7.2.5</w:t>
      </w:r>
    </w:p>
    <w:p>
      <w:r>
        <w:t>Unter diesen Umständen ist die Anwendung von Art. 3 Abs. 2 Dublin-III-VO nicht gerechtfertigt.</w:t>
      </w:r>
    </w:p>
    <w:p>
      <w:r>
        <w:rPr>
          <w:b/>
        </w:rPr>
        <w:t>E. 7.3.1</w:t>
      </w:r>
    </w:p>
    <w:p>
      <w:r>
        <w:t>Der Beschwerdeführer fordert weiter die Anwendung der Ermessensklausel von Art. 17 Abs. 1 Dublin-III-VO.</w:t>
      </w:r>
    </w:p>
    <w:p>
      <w:r>
        <w:rPr>
          <w:b/>
        </w:rPr>
        <w:t>E. 7.3.2</w:t>
      </w:r>
    </w:p>
    <w:p>
      <w:r>
        <w:t>Er beruft sich darauf, sein Gesundheitszustand stehe einer Überstellung entgegen. Es sei nicht garantiert, dass (...) in Italien weiter adäquat behandelt werde. Damit macht der Beschwerdeführer geltend, die Überstellung nach Italien setze ihn einer Gefahr für seine Gesundheit aus und verletze damit Art. 3 EMRK. Dem ist zu entgegnen,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Die vorgebrachten gesundheitlichen Beeinträchtigungen des Beschwerdeführers erfüllen diese Voraussetzungen nicht. Sein Gesundheitszustand vermag daher eine Unzulässigkeit der Überstellung im Sinne dieser restriktiven Rechtsprechung nicht zu rechtfertigen. Entsprechend schlägt auch seine Argumentation, wonach das SEM keine spezifischen Garantien, dass er eine medizinische Betreuung in Italien erhalten werde, eingeholt habe, fehl, liegt doch vorliegend offensichtlich keine Konstellation im Sinne der EGMR-Rechtsprechung nach den Entscheiden A.S. vs. Schweiz oder Tarakhel vs. Schweiz vor. Es sind auch keine Hinweise ersichtlich, wonach Italien dem Beschwerdeführer eine adäquate medizinische Behandlung verweigern würde. Dagegen haben die schweizerischen Behörden, die mit dem Vollzug der angefochten Verfügung beauftragt sind, den medizinischen Umständen bei der Bestimmung der konkreten Modalitäten der Überstellung Rechnung zu tragen, wie vom SEM in seiner Vernehmlassung zu Recht vermerkt worden ist.</w:t>
      </w:r>
    </w:p>
    <w:p>
      <w:r>
        <w:rPr>
          <w:b/>
        </w:rPr>
        <w:t>E. 7.3.3</w:t>
      </w:r>
    </w:p>
    <w:p>
      <w:r>
        <w:t>Es lässt sich schliesslich auch aus dem Umstand, dass sich in der Schweiz ein Bruder des Beschwerdeführers aufhält, nichts zu dessen Gunsten ableiten. Das SEM hat zutreffend darauf hingewiesen, dass Geschwister nicht als Familienangehörige im Sinne von Art. 2 Bst. g Dublin-III-VO gelten und Hinweise auf ein besonderes Abhängigkeitsverhältnis zwischen dem Beschwerdeführer und seinem Bruder nicht ersichtlich sind.</w:t>
      </w:r>
    </w:p>
    <w:p>
      <w:r>
        <w:rPr>
          <w:b/>
        </w:rPr>
        <w:t>E. 7.3.4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8</w:t>
      </w:r>
    </w:p>
    <w:p>
      <w:r>
        <w:t>Die vorinstanzlichen Erwägungen erweisen sich als zutreffend. 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der Asylverordnung 1 vom 11. August 1999 [AsylV 1, SR 142.311]).</w:t>
      </w:r>
    </w:p>
    <w:p>
      <w:r>
        <w:rPr>
          <w:b/>
        </w:rPr>
        <w:t>E. 9</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10</w:t>
      </w:r>
    </w:p>
    <w:p>
      <w:r>
        <w:t>In Anbetracht der vorstehenden Erwägungen ist die Beschwerde abzuweisen und die Verfügung des SEM zu bestätigen. Damit ist der Antrag auf Wiederherstellung der aufschiebenden Wirkung gegenstandslos geworden.</w:t>
      </w:r>
    </w:p>
    <w:p>
      <w:r>
        <w:rPr>
          <w:b/>
        </w:rPr>
        <w:t>E. 11.1</w:t>
      </w:r>
    </w:p>
    <w:p>
      <w:r>
        <w:t>Die gestellten Rechtsbegehren erweisen sich dem Gesagten zufolge als aussichtslos, weshalb die Gesuch um Gewährung der unentgeltlichen Prozessführung und Bestellen eines Anwalts (Art. 65 Abs. 1 und 2 VwVG) abzuweisen ist.</w:t>
      </w:r>
    </w:p>
    <w:p>
      <w:r>
        <w:rPr>
          <w:b/>
        </w:rPr>
        <w:t>E. 11.2</w:t>
      </w:r>
    </w:p>
    <w:p>
      <w:r>
        <w:t>Bei diesem Ausgang des Verfahrens sind die Kosten von Fr. 600.- (Art. 1 - 3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