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E-6620/2014 vom 18. März 2015</w:t>
      </w:r>
    </w:p>
    <w:p>
      <w:r>
        <w:t>Bundesverwaltungsgericht, 2015-03-18, DE</w:t>
      </w:r>
    </w:p>
    <w:p>
      <w:r>
        <w:rPr>
          <w:b/>
        </w:rPr>
        <w:t xml:space="preserve">Quelle: </w:t>
      </w:r>
      <w:r>
        <w:t>https://mcp.opencaselaw.ch/entscheid/bvger_E-6620_2014</w:t>
      </w:r>
    </w:p>
    <w:p>
      <w:r>
        <w:t>FR: TAF E-6620/2014 du 18 mars 2015</w:t>
      </w:r>
    </w:p>
    <w:p>
      <w:r>
        <w:t>IT: TAF E-6620/2014 del 18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vorangegangenen Einspracheverfahren teilgenommen hat, zur Beschwerdeführung legitimiert (vgl. BVGE 2014/1 E. 1.3.2). Auf die frist- und formgerecht eingereichte Beschwerde ist somit einzutreten (Art. 50 und 52 VwVG).</w:t>
      </w:r>
    </w:p>
    <w:p>
      <w:r>
        <w:rPr>
          <w:b/>
        </w:rPr>
        <w:t>E. 1.4</w:t>
      </w:r>
    </w:p>
    <w:p>
      <w:r>
        <w:t>Mit Beschwerde kann die Verletzung von Bundesrecht einschliesslich Überschreitung oder Missbrauch des Ermessens, die unrichtige oder unvollständige Feststellung des rechtserheblichen Sachverhaltes und - falls nicht eine kantonale Behörde als Beschwerdeinstanz verfügt hat - die Unangemessenheit gerügt werden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liegen Gesuche von syrischen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2.3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BVGE 2009/27 E. 5 f.).</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welche am 25. Februar 2014 in überarbeiteter Form ergangen ist. 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(Art. 2 Abs. 4 VEV [in Kraft getreten am 1. Oktober 2012]). Sobald sich der Inhaber eines Visums aus humanitären Gründen in der Schweiz befindet, muss er ein Asylgesuch einreichen, ansonsten er die Schweiz nach drei Monaten wieder zu verlassen hat. In der Botschaft vom 26. Mai 2010 zur Änderung des Asylgesetzes (BBl 2010 4455) hielt der Bundesrat, unter Hinweis auf die Wahrung der humanitären Tradition der Schweiz, wiederholt fest, auch in Zukunft sollten gefährdete Personen den Schutz der Schweiz erhalten können, indem die Einreise in die Schweiz durch eine Visumerteilung für Personen, die im Herkunftsstaat unmittelbar, ernsthaft und konkret gefährdet seien, bewilligt werde (vgl. BBl 2010 4468, 4472, 4490). Einfachere Verfahrensabläufe im Vergleich zum aufgehobenen Asylverfahren bei einem Asylgesuch im Ausland bestünden insbesondere aus dem Grund, dass keine asylverfahrensrechtliche Befragung der gesuchstellenden Person stattzufinden habe (vgl. BBl 2010 4490, 4519 f.). Gemäss der Weisung "Visumsantrag aus humanitären Gründen"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(ehemaligen) Auslandgesuchen, bei denen Einreisebewilligungen nur sehr zurückhaltend erteilt wurden beziehungsweise (bei den derzeit noch hängigen Verfahren) werden (zur Praxis vgl. BVGE 2011/10 E. 3.3). Auf diesen Umstand hatte auch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etwa 20 Personen weniger in die Schweiz einreisen (vgl. BBl 2010 4520).</w:t>
      </w:r>
    </w:p>
    <w:p>
      <w:r>
        <w:rPr>
          <w:b/>
        </w:rPr>
        <w:t>E. 3.2</w:t>
      </w:r>
    </w:p>
    <w:p>
      <w:r>
        <w:t>Angesichts der "sich verschärfenden Lage in Syrien" erliess das BFM Ende Juli 2012 eine Weisung an die Botschaft in Beirut, mit dem Zweck, das Visumsverfahren für bestimmte Personen zu erleichtern; sie wurde auch den umliegenden Auslandsvertretungen in Amman, Istanbul und Ankara zur Kenntnis gebracht. Angesichts der sich weiter zuspitzenden Lage in Syrien und vorerst nur wenig Resultate erzielt wurden,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"Visumsantrag aus humanitären Gründen" zur Anwendung gelangt. Bereits am 29. November 2013 hob das BFM die Weisung Syrien durch eine neue Weisung (2013-11-29/135 Syrien II, nachfolgend: Weisung Auf­hebung) mit sofortiger Wirkung auf und verfügte, alle nach dem 29. No­vember 2013 eingereichten Visaanträge seien wieder nach den ordentlichen Einreisebestimmungen der VEV und den dazu erlassenen Weisungen des BFM zu behandeln. Das BFM teilte diesbezüglich mit, angesichts der bereits eingereisten 719 Personen, der erteilten 1600 Visa sowie der weiteren rund 5000 reservierten Termine zum Stellen eines Visumgesuchs habe sich die Massnahme als effektiv erwiesen und ihren Zweck erreicht; das EJPD gehe davon aus, dass die meisten der Betroffenen mittlerweile ein Visum beantragt hätten. Gemäss der Weisung Aufhebung (Ziff. 2) seien nach dem 29. November 2013 eingereichte Visagesuche per sofort wieder nach den ordentlichen Einreisebestimmungen zu behandeln; Gesuche von Personen, die sich vor dem 29. November 2013 angemeldet oder die vor diesem Datum ein Visumgesuch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w:t>
      </w:r>
    </w:p>
    <w:p>
      <w:r>
        <w:rPr>
          <w:b/>
        </w:rPr>
        <w:t>E. 4.1</w:t>
      </w:r>
    </w:p>
    <w:p>
      <w:r>
        <w:t>Die Gesuchstellenden unterliegen als syrische Staatsangehörige der Visumpflicht gemäss Art. 4 VEV beziehungsweise der Verordnung (EG) Nr. 539/2001 (vgl. oben, Erwägung 3.3).</w:t>
      </w:r>
    </w:p>
    <w:p>
      <w:r>
        <w:rPr>
          <w:b/>
        </w:rPr>
        <w:t>E. 4.2</w:t>
      </w:r>
    </w:p>
    <w:p>
      <w:r>
        <w:t>Im Beschwerdeverfahren wird nicht bestritten, dass die Voraussetzungen für die Erteilung eines Schengen-Visums nicht gegeben sind; namentlich werden keine stichhaltigen Argumente dargelegt, die die Einschätzung in Frage stellen würden, eine Wiederausreise der Gesuchstellenden aus dem Schengen-Raum vor Ablauf der Visumsfrist wäre nicht gewährleistet. Im Gegenteil ersuchen die Gesuchstellenden ja um Schutz vor einer Gefährdung. Das Bundesverwaltungsgericht hat somit im Folgenden zu prüfen, ob das BFM die Bewilligung eines Visums aus humanitären Gründen zu Recht abgelehnt hat.</w:t>
      </w:r>
    </w:p>
    <w:p>
      <w:r>
        <w:rPr>
          <w:b/>
        </w:rPr>
        <w:t>E. 4.2.1</w:t>
      </w:r>
    </w:p>
    <w:p>
      <w:r>
        <w:t>Die vorinstanzlichen Ausführungen zur Nichtanwendbarkeit der Weisung Syrien im vorliegenden Fall bleiben auf Beschwerdeebene unbestritten. Angesichts der klaren Anweisungen der Weisung Aufhebung, wonach nach dem 29. November 2013 eingereichte Visagesuche per sofort wieder nach den ordentlichen Einreisebestimmungen zu behandeln seien, kann festgestellt werden, dass das BFM zu Recht die Ausstellung eines humanitären Visums gestützt auf die Weisung Syrien abgelehnt hat, da die Gesuche um Erteilung der Einreisevisa klar nach Erlass der Weisung Aufhebung eingereicht wurden. Auf den Antrag um eine "neue Erteilung von Visaerleichterungen" kann mangels Zuständigkeit (für eine solche Regelung wäre der Bundesrat zuständig) nicht eingetreten werden.</w:t>
      </w:r>
    </w:p>
    <w:p>
      <w:r>
        <w:rPr>
          <w:b/>
        </w:rPr>
        <w:t>E. 4.2.2</w:t>
      </w:r>
    </w:p>
    <w:p>
      <w:r>
        <w:t>Hinsichtlich der Regelvoraussetzungen eines Visums aus humanitären Gründen wird mit Beschwerde geltend gemacht, die Gesuchstellenden seien in der Türkei konkret gefährdet, da sie von den türkischen Kurden unter Druck gesetzt beziehungsweise bedroht würden, nach Syrien zurückzukehren und dort auf Seiten der YPG am Bürgerkrieg zu partizipieren. Zudem habe der Bruder B._______ sich im "Kampf" gegen die Regierung in Syrien eine Verletzung zugezogen. Ihnen sei daher ein humanitäres Visum auszustellen.</w:t>
      </w:r>
    </w:p>
    <w:p>
      <w:r>
        <w:rPr>
          <w:b/>
        </w:rPr>
        <w:t>E. 4.2.3</w:t>
      </w:r>
    </w:p>
    <w:p>
      <w:r>
        <w:t>Vorauszuschicken ist, dass sich das BFM argumentativ auf die Weisung "Visumsantrag aus humanitären Gründen" bezieht, welche den offenen Begriff "humanitäre Gründe" als eine unmittelbare, ernsthafte und konkrete Gefährdung an Leib und Leben konkretisiert. Auch bei dieser Weisung handelt es sich um vollzugslenkende Verwaltungsverordnungen, welche als solche für das Gericht grundsätzlich nicht verbindlich ist. Sie ist jedoch zu berücksichtigen, sofern sie eine dem Einzelfall angepasste und gerecht werdende Auslegung der anwendbaren gesetzlichen Be­stimmungen zulässt. Das Gericht weicht in solchen Fällen daher nicht ohne triftigen Grund von der Weisung ab (vgl. BGE 137 V 1 E. 5.2.3, BGE 132 V 200 E. 5.1.2 und BVGE 2011/1 E. 6.4). Die Weisung "Visumsantrag aus humanitären Gründen",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4.2.4</w:t>
      </w:r>
    </w:p>
    <w:p>
      <w:r>
        <w:t>Wendet man sich dem zu beurteilenden Fall zu, so vermögen die Ausführungen des Beschwerdeführers zur konkreten Gefährdungslage seiner Brüder in der Türkei nicht zu überzeugen. Die Verletzung des Bruders B._______ wird zwar sowohl in der Einsprache als auch in der Beschwerde erwähnt, indes werden keine konkreten, damit im Zusammenhang stehenden aktuellen gesundheitlichen Probleme genannt. In den Beilagen zu den Visumsgesuchen sind zudem lediglich ärztliche Berichte die Brüder C._______ (Diagnose: funktionale Faulheit am rechten Auge und Wunde an beiden Augen) und F._______ (Ischiasnervenschäden) zu finden. Dies legt den Schluss nahe, dass es sich auch bei der geltend gemachten "kriegsbedingten" Verletzung von B._______ nicht um derart gravierende gesundheitliche Komplikationen handelt, welche eine Einreise als zwingend erforderlich erscheinen lassen würden. Dasselbe ist übrigens festzustellen für die oben belegten gesundheitlichen Probleme von C._______ und F._______. Hinzu kommt, dass aus den Ausführungen in der Beschwerde nicht hervorgeht, inwiefern sich aus der Verletzung des Gesuchstellers B._______ beziehungsweise für die belegten gesundheitlichen Probleme der Gesuchstellenden C._______ und F._______ eine konkrete, unmittelbare und ernsthafte Gefährdung in der Türkei für sie ergeben sollte. Es wird nicht substanziiert dargelegt, welcher Behandlung sie bedürften und welche Komplikationen mit einer nicht fortgeführten Behandlung verbunden wären. Somit sind die Verletzung beziehungsweise die gesundheitlichen Beschwerden für die Bejahung der konkreten Gefährdung als zu wenig gravierend zu erachten. In Bezug auf die Ausführungen zu den Druckversuchen/Belästigungen/Morddrohungen durch "die türkischen Kurden" ist ebenfalls festzuhalten, dass diese ebenfalls zu wenig substanziiert und konkret ausfallen. So wird weder die Identität der angeblichen Verfolger noch deren Verfolgungsmotivation ersichtlich, noch wird klar, weshalb diese Massnahmen sich persönlich gegen die Gesuchstellenden richten und wie sie die Gesuchstellenden erreichen. Vielmehr wird dazu pauschal vorgebracht, dass die türkischen Kurden im Allgemeinen die YPG unterstützen würden, weshalb sie versuchen würden, die Gesuchstellenden "dazu zu bringen, nach Syrien zurückzukehren, um dort für die YPG zu kämpfen". Die vorinstanzlichen Erwägungen zugunsten des Weiterverbleibs der Gesuchstellenden in der Türkei - namentlich, weil sie sich dort in einem sicheren Drittstaat ohne substantiiert gegen sie persönlich gerichtete, belegte Probleme aufhalten könnten, und weil sie sich somit weder in einer Situation akuter Gefährdung an Leib und Leben noch einer besonderen Notsituation, die ein behördliches Eingreifen zwingend erforderlich machen würden, befinden würden - sind somit vollumfänglich zu bestätigen.</w:t>
      </w:r>
    </w:p>
    <w:p>
      <w:r>
        <w:rPr>
          <w:b/>
        </w:rPr>
        <w:t>E. 4.2.5</w:t>
      </w:r>
    </w:p>
    <w:p>
      <w:r>
        <w:t>Die vorinstanzliche Verfügung erfolgte demnach in sachgerechter Anwendung der Weisung "Visumsantrag aus humanitären Gründen" und ist bezogen auf den Einzelfall auch als angemessen zu bezeichnen.</w:t>
      </w:r>
    </w:p>
    <w:p>
      <w:r>
        <w:rPr>
          <w:b/>
        </w:rPr>
        <w:t>E. 4.3</w:t>
      </w:r>
    </w:p>
    <w:p>
      <w:r>
        <w:t>Das BFM hat somit das Gesuch um Ausstellung eines humanitären Visums zu Recht abgelehnt.</w:t>
      </w:r>
    </w:p>
    <w:p>
      <w:r>
        <w:rPr>
          <w:b/>
        </w:rPr>
        <w:t>E. 5</w:t>
      </w:r>
    </w:p>
    <w:p>
      <w:r>
        <w:t>Aus diesen Erwägungen ergibt sich, dass die angefochtene Verfügung Bundesrecht nicht verletzt, den rechtserheblichen Sachverhalt richtig und vollständig feststellt und angemessen ist (Art. Art. 49 VwVG). Die Beschwerde ist, soweit darauf einzutreten ist, abzuweisen.</w:t>
      </w:r>
    </w:p>
    <w:p>
      <w:r>
        <w:rPr>
          <w:b/>
        </w:rPr>
        <w:t>E. 6</w:t>
      </w:r>
    </w:p>
    <w:p>
      <w:r>
        <w:t>Bei diesem Verfahrensausgang sind die Kosten dem Beschwerdeführer aufzuerlegen und auf Fr. 700.- festzusetzen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