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E-6620/2008 vom 15. April 2011</w:t>
      </w:r>
    </w:p>
    <w:p>
      <w:r>
        <w:t>Bundesverwaltungsgericht, 2011-04-15, FR</w:t>
      </w:r>
    </w:p>
    <w:p>
      <w:r>
        <w:rPr>
          <w:b/>
        </w:rPr>
        <w:t xml:space="preserve">Quelle: </w:t>
      </w:r>
      <w:r>
        <w:t>https://mcp.opencaselaw.ch/entscheid/bvger_E-6620_2008</w:t>
      </w:r>
    </w:p>
    <w:p>
      <w:r>
        <w:t>FR: TAF E-6620/2008 du 15 avril 2011</w:t>
      </w:r>
    </w:p>
    <w:p>
      <w:r>
        <w:t>IT: TAF E-6620/2008 del 15 aprile 2011</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 la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en matière d'asile peuvent être contestées devant le Tribunal (cf. art. 105 de la loi fédérale sur l'asile du 26 juin 1998 [RS, LAsi]), lequel statue alors définitivement (art. 83 let. d ch. 1 de la loi du 17 juin 2005 sur le Tribunal fédéral [LTF, RS 173.110]).</w:t>
      </w:r>
    </w:p>
    <w:p>
      <w:r>
        <w:rPr>
          <w:b/>
        </w:rPr>
        <w:t>E. 1.3</w:t>
      </w:r>
    </w:p>
    <w:p>
      <w:r>
        <w:t>L'intéressée a qualité pour recourir. Présenté dans la forme et dans les délais prescrits par la loi, le recours est recevable (art. 48 et 52 PA et 108 al. 1 LAsi).</w:t>
      </w:r>
    </w:p>
    <w:p>
      <w:r>
        <w:rPr>
          <w:b/>
        </w:rPr>
        <w:t>E. 2</w:t>
      </w:r>
    </w:p>
    <w:p>
      <w:r>
        <w:t>En l'occurrence, A._______ n'a pas recouru contre la décision querellée en ce qu'elle lui refusait la qualité de réfugié ainsi que l'asile et ordonnait son renvoi de Suisse. Ce prononcé est donc entré en force de chose décidée sur ces trois points. Aussi, convient-il maintenant de vérifier si l'exécution du renvoi de A._______ est conforme à la loi.</w:t>
      </w:r>
    </w:p>
    <w:p>
      <w:r>
        <w:rPr>
          <w:b/>
        </w:rPr>
        <w:t>E. 3</w:t>
      </w:r>
    </w:p>
    <w:p>
      <w:r>
        <w:t>En vertu de l'art. 44 al. 2 LAsi, l'ODM règle les conditions de résidence du requérant conformément aux dispositions de la loi fédérale sur les étrangers du 16 décembre 2005 (LEtr, RS 142.20) si l'exécution du renvoi n'est pas possible, est illicite, ou ne peut être raisonnablement exigée. Dans le cas d'espèce, le Tribunal entend en premier lieu porter son examen sur le caractère raisonnablement exigible - ou non de l'exécu-tion du renvoi de l'intéressée en Ethiopie.</w:t>
      </w:r>
    </w:p>
    <w:p>
      <w:r>
        <w:rPr>
          <w:b/>
        </w:rPr>
        <w:t>E. 4.1.1</w:t>
      </w:r>
    </w:p>
    <w:p>
      <w:r>
        <w:t>Selon l'art. 83 al. 4 de la loi fédérale sur les étrangers du 16 décembre 2005 (LEtr, RS 142.20), dite mesure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 la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756s. ; ATAF 2008/34 consid. 11.1 ; ATAF 2007/10 consid. 5 ; Jurisprudence et informations de l'ancienne Commission suisse de recours en matière d'asile [JICRA] 2005 n° 24 p. 215 consid. 10.1 ; JICRA 2003 n° 24 p. 157 consid. 5a ; JICRA 2002 n° 11 p. 99 ss consid. 8 ; JICRA 1999 n° 28 p. 170 consid. 5b ; JICRA 1998 n° 22 p. 191 consid. 7a et jurisp. citée ; Peter Bolzli in : Marc Spescha/ Hanspeter Thür/ Andreas Zünd/ Peter Bolzli Kommentar Migrationsrecht, Zurich 2008, n. 14 ss ad art. 83 ; Walter Stöckli, Asyl, in : Peter Uebersax/ Beat Rudin/ Thomas Hugi Yar/ Thomas Geiser [éd.], Ausländerrecht, Handbücher für die Anwalts¬praxis, vol. VIII, 2ème éd., Bâle 2009, n° 11.68s.). S'agissant plus particulièrement de personnes en traitement médical en Suisse, l'exécution du renvoi ne devient inexigible au sens de l'art. 83 al. 4 LEtr, que dans la mesure où elles ne pourraient plus recevoir les soins essentiels garantissant les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 la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 JICRA 2003 n° 24 consid. 5b p. 157 s. et doctrine citée). Cela étant,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précitée consid. 5b p. 158). Il y a donc lieu d'examiner, à la lumière de ces critères, si l'exécution du renvoi de l'intéressée en Ethiopie est ou non raisonnablement exigible, au regard de la situation générale prévalant actuellement dans ce pays, d'une part, et de sa situation personnelle, d'autre part.</w:t>
      </w:r>
    </w:p>
    <w:p>
      <w:r>
        <w:rPr>
          <w:b/>
        </w:rPr>
        <w:t>E. 4.1.2</w:t>
      </w:r>
    </w:p>
    <w:p>
      <w:r>
        <w:t>De pratique et de jurisprudence constantes, l'exécution du renvoi vers l'Ethiopie est en principe considérée comme raisonnablement exigible (cf. Arrêts du Tribunal administratif fédéral en les causes E 113/2008 et D-4609/2008, JICRA 1998 no 22). En dépit du retrait des troupes de maintien de la paix de l'Erythrée, au mois de mars 2008, puis de l'Ethiopie, au mois d'août de la même année, il n'existe pas à l'heure actuelle de conflit ouvert dans la zone frontalière jouxtant ces deux pays. Ainsi, malgré des tensions persistantes régnant toujours entre ces deux Etats, l'Ethiopie n'est actuellement pas en proie à une situation de guerre, de guerre civile ou de violence généralisée sur l'ensemble de son territoire permettant d'emblée - et indépendamment des circonstances du cas d'espèce - de présumer, pour tous les ressortissants éthiopiens, l'existence d'une mise en danger concrète au sens de l'art. 83 al. 4 LEtr. Les dernières élections législatives du 23 mai 2010 n'ont en particulier pas donné lieu à des incidents majeurs, bien que leurs résultats aient suscité des protestations et critiques de la part des observateurs internationaux. Il reste dès lors à déterminer si le retour de la recourante dans son pays d'origine pourrait la mettre concrètement en danger en raison de sa situation personnelle, compte tenu notamment de ses problèmes médicaux invoqués (cf. let. E supra).</w:t>
      </w:r>
    </w:p>
    <w:p>
      <w:r>
        <w:rPr>
          <w:b/>
        </w:rPr>
        <w:t>E. 4.1.3</w:t>
      </w:r>
    </w:p>
    <w:p>
      <w:r>
        <w:t>Selon la jurisprudence, la maxime d'office, applicable en procédure administrative, trouve sa limite dans l'obligation qu'a la partie de collaborer à l'établissement des faits qu'elle est le mieux placée pour connaître (cf. JICRA 1995 no 18 p. 183 ss et Message APA, FF 1990 II 579 s). Cette obligation de collaborer est expressément ancrée à l'art. 13 PA et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Lorsque l'autorité, malgré la coopération de la partie et les mesures compensatoires prises, n'est pas en mesure d'établir les faits pertinents à satisfaction de droit, elle n'a pas d'autre choix que de statuer en l'état du dossier. Par conséquent, si la partie requérante ne parvient pas à prouver un fait à son avantage ou, du moins, à en rendre l'existence vraisemblable, elle doit en supporter les conséquences ; la maxime inquisitoire ne modifie pas la répartition du fardeau de la preuve (cf. Christoph Auer, no 16 ad art. 12 PA in : Auer / Müller / Schindler [Hrsg.], VwVG, Kommentar zum Bundesgesetz über das Verwaltungsverfahren, Zurich / Saint-Gall 2008, p. 197, et doctrine citée ; Clémence Grisel, L'obligation de collaborer des parties en procédure administrative, Zurich/Bâle/Genève 2008, p. 288-292 ; concernant les exigences spécifiques de preuve en matière d'exécution du renvoi, voir également Peter Bolzli, op. cit., n° 11.148).</w:t>
      </w:r>
    </w:p>
    <w:p>
      <w:r>
        <w:rPr>
          <w:b/>
        </w:rPr>
        <w:t>E. 4.1.4</w:t>
      </w:r>
    </w:p>
    <w:p>
      <w:r>
        <w:t>En l'occurrence, A._______ n'a apporté aucun élément établissant la maladie puis le décès allégués de son père qui l'aurait conduite à quitter l'Ethiopie. Pareil décès apparaît d'autant moins établi in casu que l'intéressée l'a situé tantôt à la fin 2006 (cf. pv d'audition sommaire, p. 4), tantôt au mois d'octobre de cette année (cf. pv d'audition du 21 février 2008, rép. à la quest. no 34). Force est en outre de constater le caractère lacunaire des indications de la recourante concernant l'associé, le grand magasin, ainsi que le médecin de son père (cf. décision querellée, consid. I, ch. 2, p. 3, resp. pv d'audition du 10 mars 2008, p. 4 et 6, rép. à la quest. no 54) qu'elle n'a pas été en mesure de nommer malgré les visites prétendument rendues à l'hôpital, tant par elle que par cet associé. Durant cette même audition du 10 mars 2008 (cf. pv p. 7, rép. aux quest. no 62 à 64), A._______ a dit avoir téléphoné à sa mère une fois par semaine. Le Tribunal a dès lors peine à admettre qu'elle n'ait pas de nouveau appelé sa mère après le prétendu décès de son père (cf. ibidem, rép. à la quest. no 65), ne serait-ce que pour obtenir des renseignements sur les éventuelles difficultés qu'elle aurait eu à affronter en cas d'installation en Erythrée. Interrogée à ce sujet, l'intéressée s'est limitée à revenir sur sa déclaration précédente en précisant qu'elle ne pouvait pas joindre sa mère par téléphone (ibid. p. 10, rép. à la quest. No 99). Dans son mémoire du 20 octobre 2008 (cf. p. 6), la recourante affirme que la propriétaire prétendue de la maison continuerait à y habiter malgré les informations sans équivoque ressortant de l'enquête d'ambassade. Une telle affirmation cadre de surcroît mal avec les précédentes déclarations faites par l'intéressée en procédure de première instance, selon lesquelles dite propriétaire vivrait à l'étranger (cf. pv d'audition du 21 février 2008, p. 3, rép. à la quest. no 20) ou rejoindrait souvent ses enfants résidant hors d'Ethiopie (cf. pv d'audition du 10 mars 2008, p. 6, rép, à la quest. no 57). A l'appui de sa détermination du 8 septembre 2008, A._______ a également précisé dans le même sens que sa famille, puis elle seule, avaient vécu dans la maison louée à cette propriétaire, laquelle habiterait "certainement encore à Addis Abeba" (cf. détermination précitée). Le Tribunal observe ensuite qu'à ce jour, la recourante n'a déposé aucune pièce d'identité éthiopienne ni n'a produit le moindre document officiel éthiopien établissant le décès prétendu de son père C._______ qu'elle aurait pourtant pu obtenir de D._______, l'associé et ami de C._______. A cet égard l'affirmation de l'intéressée, selon laquelle celle ci n'aurait aucun moyen de contacter D._______ (cf. pv d'audition du 10 mars 2008, p. 5, rép. à la quest. no 38), ne peut être admise, compte tenu en particulier du rôle déterminant joué par ce dernier dans l'organisation de son voyage en Europe (cf. ibidem, p. 4 et 7, rép. aux quest. no 34 et 68). Plus généralement, l'absence de document d'identité de la recourante et d'acte officiel de décès de son père, ainsi que de renseignements fiables sur D._______ et la propriétaire de la maison louée par l'intéressée avant son départ, autorisent à conclure que celle-ci tente de dissimuler des aspects essentiels de sa situation personnelle déterminants pour l'appréciation du caractère exigible ou non de l'exécution de son renvoi en Ethiopie. Au vu d'un pareil manque de collaboration (cf. consid. 4.1.3 supra), et compte tenu également des éléments d'invraisemblance déjà exposés plus haut, le Tribunal n'a pas à diligenter des mesures d'instruction supplémentaires selon l'art. 41 LAsi (comme l'enquête complémentaire d'ambassade requise par la recourante) et considère que les circonstances invoquées par cette dernière pour se prévaloir du caractère non raisonnablement exigible de l'exécution de son renvoi en Ethiopie (telle l'inexistence de réseau familial et social) ne sont pas plausibles (cf. consid. 4.1.3 susvisé et dernier ouvrage cité in fine). Au demeurant, l'on est en droit de relativiser la gravité des troubles psychiques de l'intéressée, dès lors que celle-ci a indiqué n'avoir suivi aucun traitement avant son départ (cf. pv d'audition du 10 mars 2008, p. 7, rép. à la quest. no 66). En tout état de cause, des médicaments contre les affections psychiques peuvent être obtenus en Ethiopie (voir p. ex. le rapport de l'Organisation d'Aide suisse aux réfugiés [OSAR] sur les soins psychiatriques en Ethiopie du 10 juin 2009, p. 4ss). Vu ce qui précède, c'est à bon droit que l'ODM a estimé raisonnablement exigible l'exécution du renvoi de la recourante en Ethiopie. Pour les mêmes motifs (cf. en particulier p. 10 supra, av.-dern. parag.), la mesure précitée s'avère également licite au sens de l'art. 83 al. 3 LEtr. Elle est de surcroît possible (cf. art. 83 al. 2 LEtr, ATAF 2008/34 consid. 12 p. 513-515 et jurisp. cit.), l'intéressée étant en effet tenue de collaborer à l'obtention de documents de voyage lui permettant de retourner dans son pays d'origine. Dans ces conditions, le recours doit être rejeté et la décision querellée confirmée.</w:t>
      </w:r>
    </w:p>
    <w:p>
      <w:r>
        <w:rPr>
          <w:b/>
        </w:rPr>
        <w:t>E. 5</w:t>
      </w:r>
    </w:p>
    <w:p>
      <w:r>
        <w:t>A._______, ayant succombé, doit prendre les frais judiciaires à sa charge, conformément aux art. 63 al. 1 PA et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