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E-6619/2011 vom 16. Dezember 2011</w:t>
      </w:r>
    </w:p>
    <w:p>
      <w:r>
        <w:t>Bundesverwaltungsgericht, 2011-12-16, DE</w:t>
      </w:r>
    </w:p>
    <w:p>
      <w:r>
        <w:rPr>
          <w:b/>
        </w:rPr>
        <w:t xml:space="preserve">Quelle: </w:t>
      </w:r>
      <w:r>
        <w:t>https://mcp.opencaselaw.ch/entscheid/bvger_E-6619_2011</w:t>
      </w:r>
    </w:p>
    <w:p>
      <w:r>
        <w:t>FR: TAF E-6619/2011 du 16 décembre 2011</w:t>
      </w:r>
    </w:p>
    <w:p>
      <w:r>
        <w:t>IT: TAF E-6619/2011 del 16 dicembre 2011</w:t>
      </w:r>
    </w:p>
    <w:p>
      <w:pPr>
        <w:pStyle w:val="Heading2"/>
      </w:pPr>
      <w:r>
        <w:t>Regeste</w:t>
      </w:r>
    </w:p>
    <w:p>
      <w:r>
        <w:t>Nichteintreten auf Asylgesuch (Safe Country) und Wegweisung</w:t>
      </w:r>
    </w:p>
    <w:p>
      <w:pPr>
        <w:pStyle w:val="Heading2"/>
      </w:pPr>
      <w:r>
        <w:t>Erwägungen</w:t>
      </w:r>
    </w:p>
    <w:p>
      <w:r>
        <w:rPr>
          <w:b/>
        </w:rPr>
        <w:t>E. 1</w:t>
      </w:r>
    </w:p>
    <w:p>
      <w:r>
        <w:t>Die Beschwerde wird abgewiesen, soweit darauf einzutreten ist.</w:t>
      </w:r>
    </w:p>
    <w:p>
      <w:r>
        <w:rPr>
          <w:b/>
        </w:rPr>
        <w:t>E. 2</w:t>
      </w:r>
    </w:p>
    <w:p>
      <w:r>
        <w:t>Das Gesuch um Gewährung der unentgeltlichen Prozessführung wird abgewiesen.</w:t>
      </w:r>
    </w:p>
    <w:p>
      <w:r>
        <w:rPr>
          <w:b/>
        </w:rPr>
        <w:t>E. 3</w:t>
      </w:r>
    </w:p>
    <w:p>
      <w:r>
        <w:t>Die Verfahrenskosten von Fr. 600.- werden den Beschwerdeführenden auferlegt. Dieser Betrag ist innert 30 Tagen ab Versand des Urteils zugunsten der Gerichtskasse zu überweisen.</w:t>
      </w:r>
    </w:p>
    <w:p>
      <w:r>
        <w:rPr>
          <w:b/>
        </w:rPr>
        <w:t>E. 4</w:t>
      </w:r>
    </w:p>
    <w:p>
      <w:r>
        <w:t>Der Antrag, die zuständigen Behörden seien vorsorglich anzuweisen, die Kontaktaufnahme mit den Behörden des Heimatstaates sowie jegliche Datenweitergabe an dieselben zu unterlassen und die Beschwerdeführenden seien bei einer eventuell bereits erfolgten Datenweitergabe in einer separaten Verfügung zu informieren, wird abgewiesen.</w:t>
      </w:r>
    </w:p>
    <w:p>
      <w:r>
        <w:rPr>
          <w:b/>
        </w:rPr>
        <w:t>E. 5</w:t>
      </w:r>
    </w:p>
    <w:p>
      <w:r>
        <w:t>Dieses Urteil geht an die Beschwerdeführenden, an das BFM und an das Migrationsamt des Kantons D._______.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