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E-6618/2006 vom 4. Dezember 2008</w:t>
      </w:r>
    </w:p>
    <w:p>
      <w:r>
        <w:t>Bundesverwaltungsgericht, 2008-12-04, DE</w:t>
      </w:r>
    </w:p>
    <w:p>
      <w:r>
        <w:rPr>
          <w:b/>
        </w:rPr>
        <w:t xml:space="preserve">Quelle: </w:t>
      </w:r>
      <w:r>
        <w:t>https://mcp.opencaselaw.ch/entscheid/bvger_E-6618_2006</w:t>
      </w:r>
    </w:p>
    <w:p>
      <w:r>
        <w:t>FR: TAF E-6618/2006 du 4 décembre 2008</w:t>
      </w:r>
    </w:p>
    <w:p>
      <w:r>
        <w:t>IT: TAF E-6618/2006 del 4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übernahm bei gegebener Zuständigkeit am 1. Januar 2007 die bei der ARK hängig gewesenen Rechtsmittel. Das Bundesverwaltungsgericht ist daher zuständig für die Beurteilung der vorliegenden Beschwerde. Die Beurteilung erfolgt nach neuem Verfahrensrecht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damit, die vom Beschwerdeführer geltend gemachten Ausreisegründe seien asylrechtlich nicht relevant. Der Vater des Beschwerdeführers sei wegen Mitgliedschaft bei der IKDP verfolgt und mit Gefängnis bestraft worden. Daher könne zwar nicht ganz ausgeschlossen werden, dass der Beschwerdeführer, obschon das Verfahren viele Jahre zurückliege, nach seiner Rückkehr nach dem Verbleib seiner Eltern befragt würde. Die Mutter des Beschwerdeführers habe aber klar zum Ausdruck gebracht, dass sie und ihre Söhne keinerlei politische Aktivitäten ausgeübt hätten. Zum Zeitpunkt der Ausreise aus dem Iran sei der Beschwerdeführer elfjährig gewesen. Somit liege keine Verfolgung oder Gefährdung vor. Zudem würden M._______ und N._______, ein Bruder und die Schwester seines Vaters, nach wie vor in E._______ leben. Dies sei ein klarer Hinweis, dass keine begründete Furcht vor einer Verfolgung vorliege.</w:t>
      </w:r>
    </w:p>
    <w:p>
      <w:r>
        <w:rPr>
          <w:b/>
        </w:rPr>
        <w:t>E. 4.2</w:t>
      </w:r>
    </w:p>
    <w:p>
      <w:r>
        <w:t>In der Rechtsmitteleingabe wird dem entgegengehalten, die Familie C._______ sei vom iranischen Staat politisch verfolgt, dies wegen deren aktiven politischen Widerstands im In- und Ausland. Zwei Onkel seien ermordet, der Vater des Beschwerdeführers zum Tode verurteilt worden. Die Verfolgung habe für den Beschwerdeführer existentielle Folgen gehabt. Zudem habe er seinen Vater jahrelang entbehren müssen. Er habe seit 1987/1988 ohne Rechtsstatus in der Türkei leben müssen, wo er ständig mit der Ausschaffung in den Iran habe rechnen müssen. Er habe in der Türkei keine Schule besuchen können. Im Weiteren hätten ihn die seinerzeitige Festnahme seiner Mutter und des Bruders L._______ getroffen. Der Beschwerdeführer stehe seinem Vater näher als die im Iran verbliebenen Geschwister seines Vaters. Er müsse im Falle einer Rückkehr mit Reflexverfolgung rechnen. Schliesslich habe er sich in der Schweiz exilpolitisch betätigt, indem er an Anlässen der PDKI teilgenommen habe und weiterhin teilnehme. Die iranischen Behörden müssten davon Kenntnis haben.</w:t>
      </w:r>
    </w:p>
    <w:p>
      <w:r>
        <w:rPr>
          <w:b/>
        </w:rPr>
        <w:t>E. 4.3</w:t>
      </w:r>
    </w:p>
    <w:p>
      <w:r>
        <w:t>Die Vorinstanz hielt in ihrer Vernehmlassung vom 26. März 2003 an ihrem Standpunkt fest. Der Beschwerdeführer sei nicht in asylrelevanter Weise verfolgt worden und es liege auch keine begründete Furcht vor. Der Vollzug der Wegweisung des nun volljährigen Beschwerdeführers und seiner Geschwister resp. Familienangehörigen in den Iran sei zumutbar.</w:t>
      </w:r>
    </w:p>
    <w:p>
      <w:r>
        <w:rPr>
          <w:b/>
        </w:rPr>
        <w:t>E. 4.4</w:t>
      </w:r>
    </w:p>
    <w:p>
      <w:r>
        <w:t>Am 26. April 2004 wies der Beschwerdeführer darauf hin, seinem Cousin O._______ (...), der sein Asylgesuch am 28. August 2002 eingereicht habe, sei am 23. Januar 2004 in der Schweiz Asyl gewährt worden. Die Tatsache, dass drei Onkel und sein Vater bereits Asyl gewährt worden sei, zeige, welcher Verfolgung die Grossfamilie C._______ im Iran ausgesetzt sei.</w:t>
      </w:r>
    </w:p>
    <w:p>
      <w:r>
        <w:rPr>
          <w:b/>
        </w:rPr>
        <w:t>E. 4.5</w:t>
      </w:r>
    </w:p>
    <w:p>
      <w:r>
        <w:t>Gemäss der am 30. August 2005 eingereichten Bescheinigung der PDKI betätigt sich der Beschwerdeführer in der Schweiz politisch als deren Anhänger an deren Kundgebungen und verschiedenen Veranstaltungen. Er sei auch im Rahmen der Demokratischen Jungen Union des Kurdistan-Irans aktiv. Diese Aktivitäten würden in der Presse abgedruckt und von der iranischen Regierung beobachtet.</w:t>
      </w:r>
    </w:p>
    <w:p>
      <w:r>
        <w:rPr>
          <w:b/>
        </w:rPr>
        <w:t>E. 4.6</w:t>
      </w:r>
    </w:p>
    <w:p>
      <w:r>
        <w:t>Mit Eingaben vom 3. März 2006 und 8. Juni 2006 wies der Beschwerdeführer darauf hin, der frühe Tod seines Vaters stehe in kausalem Zusammenhang mit dessen politischer Verfolgung. Dies habe beim Beschwerdeführer einen unerträglichen psychischen Druck bewirkt. Er habe jahrelang die Ungewissheit eines illegalen Aufenthalts in der Türkei erdulden müssen, wo ihm ständig die Rückschiebung in den Iran gedroht habe. Überdies sei er zusammen mit seinem Vater in der Türkei zwecks Ausweisung in den Iran inhaftiert worden. Damit sei ihm der Aufbau einer wirtschaftlichen Existenz erschwert resp. verunmöglicht worden. Im Falle einer Rückkehr müsse er mit Reflexverfolgung rechnen. Man würde ihm gleichzeitig vorwerfen, einer kurdischen Organisation anzugehören, was auch zutreffe. In der eingereichten Bestätigung der PDKI vom 7. Juni 2006 wird erklärt, dass der Beschwerdeführer mit der Partei sympathisiere und an öffentlichen Sitzungen, Veranstaltungen, Festen, Demonstrationen und anderen Anlässen teilnehme. Gleichzeitig wurde ausgeführt, der Vater des Beschwerdeführers sei gezwungen worden, seine Heimat aus politischen Gründen zu verlassen. Das Gesuch der Familie des Beschwerdeführers, den am (...) 2005 an Krebs gestorbenen Vater in den Iran zu überführen, sei von der iranischen Botschaft in Bern abgelehnt worden, weil die Familie C._______ im Iran im Rahmen der PDKI politisch tätig gewesen sei. Zudem sei die politische Lage in den kurdischen Gebieten im Iran besonders angespannt. Aus diesen Gründen könnten der Beschwerdeführer und seine Angehörigen nicht in den Iran zurückkehren.</w:t>
      </w:r>
    </w:p>
    <w:p>
      <w:r>
        <w:rPr>
          <w:b/>
        </w:rPr>
        <w:t>E. 4.7</w:t>
      </w:r>
    </w:p>
    <w:p>
      <w:r>
        <w:t>In seinem Schreiben vom 28. März 2008 wies das UNHCR-Büro in Genf darauf hin, die Vorbringen von B._______ seien in Bezug auf die Fluchtgründe aus dem Iran nicht glaubwürdig ausgefallen. Aus diesem Grund sei sein Asylgesuch abgelehnt worden. Aufgrund interner Vorschriften sei es nicht möglich, dem Bundesverwaltungsgericht die Verfahrensunterlagen des UNHCR zugänglich zu machen. Eine telefonische Rückfrage des Bundesverwaltungsgerichts vom 30. April 2008 ergab, dass B._______ zunächst - im Rahmen eines Beschwerdeverfahrens - vom UNHCR in Ankara als Flüchtling anerkannt worden sei. Nachdem er untergetaucht sei und er im Jahre 2000 ein neues Asylgesuch gestellt habe, habe man aufgrund von Hintergrundinformationen erkannt, dass seine Fluchtgründe und damit auch die Vorbringen im ersten Asylgesuch von 1996 als nicht glaubhaft zu erachten seien. Die Akten aus dem Verfahren in der Türkei könnten gemäss den weltweit gültigen Richtlinien des UNHCR weder an Dritte, auch nicht an richterliche Asylbehörden, noch dem Betroffenen selber herausgegeben werden.</w:t>
      </w:r>
    </w:p>
    <w:p>
      <w:r>
        <w:rPr>
          <w:b/>
        </w:rPr>
        <w:t>E. 4.8</w:t>
      </w:r>
    </w:p>
    <w:p>
      <w:r>
        <w:t>In seiner Stellungnahme vom 22. Mai 2008 hielt der Beschwerdeführer dazu fest, die Vorinstanz habe im Zeitpunkt ihrer Verfügung vom 3. Dezember 2002 offensichtlich Kenntnis der Zweifel des UNHCR gehabt. Der Entscheid des UNHCR vom 25. August 2000 dürfte daher auf die Asylgewährung an den Vater des Beschwerdeführers kaum einen Einfluss gehabt haben.</w:t>
      </w:r>
    </w:p>
    <w:p>
      <w:r>
        <w:rPr>
          <w:b/>
        </w:rPr>
        <w:t>E. 5.1</w:t>
      </w:r>
    </w:p>
    <w:p>
      <w:r>
        <w:t>Die Vorinstanz hat die Glaubhaftigkeit der Vorbringen des Beschwerdeführers nicht geprüft, sondern eine begründete Furcht vor künftiger Verfolgung verneint, weil der Beschwerdeführer keinerlei politische Tätigkeit ausgeübt habe und zwei Geschwister seines Vaters in E._______ geblieben seien. Demgegenüber stellt sich der Beschwerdeführer auf den Standpunkt, er müsse bei einer Rückkehr in den Iran mit Reflexverfolgung rechnen.</w:t>
      </w:r>
    </w:p>
    <w:p>
      <w:r>
        <w:rPr>
          <w:b/>
        </w:rPr>
        <w:t>E. 5.2</w:t>
      </w:r>
    </w:p>
    <w:p>
      <w:r>
        <w:t>Das Bundesverwaltungsgericht hat vorliegend somit zu prüfen, ob erhebliche Gründe für die Annahme einer begründeten Furcht des Beschwerdeführers vor künftiger Reflexverfolgung bestehen und dieser damit die Flüchtlingseigenschaft erfüllt.</w:t>
      </w:r>
    </w:p>
    <w:p>
      <w:r>
        <w:rPr>
          <w:b/>
        </w:rPr>
        <w:t>E. 5.2.1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ARK [EMARK] 2005 Nr. 21 E. 7 S. 193 f., EMARK 2004 Nr. 1 E. 6a S. 9).</w:t>
      </w:r>
    </w:p>
    <w:p>
      <w:r>
        <w:rPr>
          <w:b/>
        </w:rPr>
        <w:t>E. 5.2.2</w:t>
      </w:r>
    </w:p>
    <w:p>
      <w:r>
        <w:t>Gemäss den dem Bundesverwaltungsgericht vorliegenden Erkenntnissen ist es im Iran in der Vergangenheit wiederholt zu Verfolgung von Familienangehörigen politischer Aktivisten, nach denen gefahndet wird, gekommen. Familienangehörige von Personen, die von den Behörden in besonderer Weise oppositioneller oder staatsfeindlicher Aktivitäten verdächtigt werden und sich ins Ausland abgesetzt haben oder anderweitig untergetaucht sind, müssen damit rechnen, von den iranischen Behörden gesucht, verhört und inhaftiert zu werden (vgl. Übersicht Reflexverfolgung und/oder Sippenhaft, SFH-Analyse, 13. September 2006; Country Reports on Human Rights Practices 2004, Iran, US Department of State, 28. Februar 2005; Michael Kirschner, Iran: Vorgehen iranischer Behörden und Rückkehrgefährdung für Mitglieder, Aktivisten und/oder Sympathisanten der Volksmujaheddin, S. 4, Schweizerische Flüchtlingshilfe [SFH] Bern, 15. September 2004).</w:t>
      </w:r>
    </w:p>
    <w:p>
      <w:r>
        <w:rPr>
          <w:b/>
        </w:rPr>
        <w:t>E. 5.2.3</w:t>
      </w:r>
    </w:p>
    <w:p>
      <w:r>
        <w:t>Wie den Akten entnommen werden kann, ist der Vater des Beschwerdeführers (...) 2005 gestorben, was den iranischen Behörden im Zusammenhang mit dem Bestattungsbegehren dessen Familie bekannt sein dürfte. Folglich erscheint ein behördliches Interesse an der Person des Beschwerdeführers im Zusammenhang mit einer Suche nach seinem Vater ausgeschlossen. Zudem hat sich der Beschwerdeführer selber im Iran nie politisch betätigt, zumal er damals noch ein Kind war und als Elfjähriger ausgereist ist. Ausserdem hat seine Mutter anlässlich der kantonalen Befragung weder für sich noch ihre Kinder eine eigene politische Tätigkeit oder eine Sympathie mit einer oppositionellen Organisation geltend gemacht (N..., A40, S. 6 und 12). Schliesslich ist die Familie des Beschwerdeführers im Zusammenhang mit der beabsichtigten Bestattung seines Vaters in E._______ (vgl. Bestattungsanmeldung vom (...) 2005 und Bestätigung der PDKI vom 7. Juni 2006) mit den iranischen Behörden (Iranische Botschaft in Bern) offenbar in Kontakt getreten, was darauf schliessen lässt, dass der Beschwerdeführer und seine Familie keine begründete Furcht vor Verfolgung durch die iranischen Behörden haben. Wie die Vorinstanz zudem zutreffend dargelegt hat, halten sich zwei Geschwister des Vaters des Beschwerdeführers weiterhin in der ursprünglichen Heimatregion E._______ auf und wurden seit der bereits über zwanzig Jahre zurückliegenden Flucht des Vaters des Beschwerdeführers von den iranischen Behörden nicht behelligt. Der Einwand des Beschwerdeführers, wonach diese seinem (verstorbenen) Vater nicht so nahe gestanden hätten wie er selber, seine Mutter und seine Brüder, vermag an dieser Beurteilung nichts zu ändern, wohnen jene Geschwister doch immerhin am gleichen Ort wie seinerzeit der inzwischen verstorbene Bruder (Vater des Beschwerdeführers) und weitere politisch aktiv gewesene Brüder (N..., N..., N...), weshalb von einer engeren Beziehung ausgegangen werden kann (vgl. N..., A32, S. 3). Überdies gab der Beschwerdeführer anlässlich seiner Befragungen zu Protokoll, sein Identitätsausweis befinde sich bei seinem Onkel M._______ in E._______ (vgl. B3, S. 4 und B7, S. 3), was auf eine nahe Beziehung zu diesem hindeutet. Insgesamt bestehen demnach keine Hinweise darauf, dass die iranischen Behörden im heutigen Zeitpunkt weiterhin ein Interesse am Beschwerdeführer haben könnten. Eine begründete Furcht vor künftiger Verfolgung wegen seines verstorbenen Vaters kann daher verneint werden.</w:t>
      </w:r>
    </w:p>
    <w:p>
      <w:r>
        <w:rPr>
          <w:b/>
        </w:rPr>
        <w:t>E. 5.2.4</w:t>
      </w:r>
    </w:p>
    <w:p>
      <w:r>
        <w:t>Zusammenfassend ist somit festzustellen, dass es dem Beschwerdeführer nicht gelungen ist, eine drohende asylrelevante Verfolgung im Sinne einer Reflexverfolgung nachzuweisen oder glaubhaft zu machen. Die Vorinstanz hat folglich das Asylgesuch des Beschwerdeführers zu Recht abgelehnt.</w:t>
      </w:r>
    </w:p>
    <w:p>
      <w:r>
        <w:rPr>
          <w:b/>
        </w:rPr>
        <w:t>E. 6</w:t>
      </w:r>
    </w:p>
    <w:p>
      <w:r>
        <w:t>Nachfolgend ist weiter zu prüfen, ob der Beschwerdeführer durch sein exilpolitisches Engagement in der Schweiz - Teilnahme an verschiedenen Veranstaltungen (öffentliche Sitzungen, Feste, Demonstrationen, etc.) der PDKI - einen Grund für eine zukünftige Verfolgung durch die iranischen Behörden gesetzt hat und damit die Flüchtlingseigenschaft wegen subjektiver Nachfluchtgründe erfüllt.</w:t>
      </w:r>
    </w:p>
    <w:p>
      <w:r>
        <w:rPr>
          <w:b/>
        </w:rPr>
        <w:t>E. 6.1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2000 Nr. 16 E. 5a S. 141 f., mit weiteren Hinweisen). Der 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iranischen Behörden mit überwiegender Wahrscheinlichkeit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In genereller Hinsicht ist im Weiteren darauf hinzuweisen, dass nach konstanter Praxis der Schweizer Asylbehörden bei iranischen Asylsuchenden das blosse Einreichen eines Asylgesuches keinen subjektiven Nachfluchtgrund im Sinne von Art. 54 AsylG darstellt. Demgegenüber wird durch die Novelle des iranischen Strafrechts vom 9. Juni 1996 die politische Betätigung für staatsfeindliche Organisationen im Ausland unter Strafe gestellt (§ 498 - 500 des iranischen Strafgesetzbuches). Die iranischen Behörden überwachen politisch substanzielle Aktivitäten ihrer Staatsangehörigen demnach intensiv und weitgehend; iranische Asylsuchende, welche sich im Ausland exilpolitisch betätigen, riskieren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wären.</w:t>
      </w:r>
    </w:p>
    <w:p>
      <w:r>
        <w:rPr>
          <w:b/>
        </w:rPr>
        <w:t>E. 6.2</w:t>
      </w:r>
    </w:p>
    <w:p>
      <w:r>
        <w:t>Wie in den vorangegangenen Erwägungen (vgl. Ziffer 5) festgestellt worden ist, hat der Beschwerdeführer weder eine Vorverfolgung geltend gemacht noch vermochte er eine unmittelbar drohende asylrelevante (Reflex-) Verfolgung nachzuweisen oder glaubhaft zu machen. Zudem wurde ein politisches Engagement des Beschwerdeführers im Iran verneint. Daher steht fest, dass er vor dem Verlassen des Heimatlandes vor über zwanzig Jahren nicht als regimefeindliche Person ins Blickfeld der iranischen Behörden respektive der iranischen Nachrichtendienste geraten ist. Mit den auf Beschwerdeebene eingereichten Unterlagen will der Beschwerdeführer belegen, dass er mit der PDKI in der Schweiz sympathisiere und an deren Veranstaltungen teilnehme. Dabei dürfte es sich um eher bescheidene exilpolitische Aktivitäten handeln. Gestützt auf diese Angaben geht das Bundesverwaltungsgericht davon aus, dass die erwähnten Aktivitäten des Beschwerdeführers kaum das Interesse der iranischen Behörden auf sich gezogen haben. Auch die übrigen Ausführungen in der Beschwerdeschrift und deren Belege (vgl. die am 30. August 2005 in Aussicht gestellten Fotos von Volkstanzaufführungen sowie die eingereichten Bestätigungen der PDKI vom 22. August 2005 und 7. Juni 2006) lassen auf keine herausragende exilpolitische Tätigkeit des Beschwerdeführers schliessen. Auch unter Berücksichtigung der geltend gemachten politischen Aktivitäten des Vaters des Beschwerdeführers sowie von dessen Geschwistern, welche jedoch über zwanzig Jahre zurückliegen, dürften die exilpolitischen Aktivitäten des Beschwerdeführers kaum als konkrete Bedrohung für das politische System des Iran wahrgenommen werden und damit das Interesse der iranischen Behörden auf sich gezogen haben.</w:t>
      </w:r>
    </w:p>
    <w:p>
      <w:r>
        <w:rPr>
          <w:b/>
        </w:rPr>
        <w:t>E. 6.3</w:t>
      </w:r>
    </w:p>
    <w:p>
      <w:r>
        <w:t>Zusammenfassend gelangt das Bundesverwaltungsgericht unter Berücksichtigung der gesamten Akten der Familie des Beschwerdeführers zum Schluss, dass keine subjektiven Nachfluchtgründe vorliegen, die bei einer Rückkehr des Beschwerdeführers in den Iran zu einer für die Flüchtlingseigenschaft relevanten Verfolgung führen würden. Es sind auch keine Anhaltspunkte vorhanden, wonach seitens der iranischen Behörden wegen der erwähnten exilpolitischen Aktivitäten behördliche Schritte gegen den Beschwerdeführer eingeleitet worden wären. Demnach besteht kein Anlass zur Vermutung, der Beschwerdeführer habe im Falle seiner Rückkehr in den Iran mit erheblicher Wahrscheinlichkeit mit flüchtlingsrechtlich relevanten Nachteilen zu rechnen.</w:t>
      </w:r>
    </w:p>
    <w:p>
      <w:r>
        <w:rPr>
          <w:b/>
        </w:rPr>
        <w:t>E. 6.4</w:t>
      </w:r>
    </w:p>
    <w:p>
      <w:r>
        <w:t>Insgesamt ergibt sich, dass vorliegend auch keine Nachfluchtgründe bestehen, die zur Zuerkennung der Flüchtlingseigenschaft hätten führen können. Die Vorinstanz hat somit zutreffend festgestellt, der Beschwerdeführer erfülle die Flüchtlingseigenschaft nicht, und sein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Es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 allgemeine Menschenrechtssituation im Heimatstaat lässt den Wegweisungsvollzug zum heutigen Zeitpunkt nicht als unzulässig erscheinen. Auch aus der Tatsache, dass der Beschwerdeführer in der Schweiz wegen verschiedener Delikte (Handel mit Betäubungsmitteln, u.a.) in vorzeitigem Strafvollzug ist, kann nicht auf eine ihm bei der Rückkehr in sein Heimatland drohende verbotene Strafe oder Behandlung geschlossen werden. Zwar werden entsprechend den Abklärungen des Bundesverwaltungsgerichts schwere Drogendelikte, d.h. der Handel mit mehr als 30 Gramm Heroin oder mehr als 5 Kilogramm Opium, welche im Iran begangen worden sind, in der Regel mit der Todesstrafe belegt. Dabei kann allerdings eine Umwandlung der Todesstrafe in eine lebenslängliche Haftstrafe erwirkt werden, wenn die Menge 20 Kilogramm nicht übersteigt und die Täter beim Schmuggel, der Verteilung oder dem Verkauf nicht erfolgreich gewesen sind. Die Exekution von Drogentätern ist sodann gewöhnlich auf Drogenbosse, organisierte Drogenkriminelle und bewaffnete Drogenhändler beschränkt (vgl. Accord Anfragebeantwortungen vom 18. Juni 2008 und vom 13. Oktober 2006, unter den Titeln "Bestrafung von Drogenabhängigkeit" und "Doppelbestrafung bei Drogendelikten"). Zwar kam es verschiedenen Berichten zufolge im laufenden Jahr im Iran zu zahlreichen Hinrichtungen wegen schweren Drogendelikten (vgl. www.unhcr.org, www.iranfocus.com); dabei handelte es sich jedoch um Delikte, welche im Iran begangen worden sind. Gegen den Beschwerdeführer liegt in seinem Heimatstaat, den er vor über zwanzig Jahren und somit im Kindesalter verlassen hat, jedoch nichts vor. Vielmehr ist er in der Schweiz wegen qualifizierter Widerhandlung gegen das Betäubungsmittelgesetz und wegen Anstiftung zur Fälschung von Ausweisen angeklagt worden (vgl. Anklageschrift vom 6. November 2008). Seit dem (...) 2006 ist er in Untersuchungshaft respektive im vorzeitigen Strafvollzug. Wie den hievor zitierten Berichten zu einer allfälligen Doppelbestrafung im Iran (vgl. Accord Anfragebeantwortung vom 13. Oktober 2006) entnommen werden kann, enthält das iranische Recht zum Ersten kein Doppelbestrafungsverbot. Es enthält zweitens auch keine Bestimmung, die eine Anrechnung einer im Ausland verbüssten Haft auf eine im Iran verhängte Strafe vorsieht. Hingegen konnten in zahlreichen ähnlich gelagerten Fällen von im Ausland begangenen Drogendelikten keine Anhaltspunkte dafür gefunden werden, dass zurückgeschobenen oder sonst zurückgekehrten Iranern im Iran (wegen Drogendelikten) eine nochmalige Bestrafung droht, wenn sie bereits im Ausland abgeurteilt worden sind und dort eine langjährige Haftstrafe verbüsst haben. Vielmehr wird im genannten Bericht zur Doppelbestrafung auf mehrere Fälle hingewiesen, in denen iranische Staatsbürger, die im Ausland wegen Drogendelikten eingesessen haben, keine Scheu hatten, in den Iran zurückzukehren, auch dann nicht, wenn sehr beträchtliche, langjährige Haftstrafen verhängt wurden. Bezogen auf den vorliegenden Fall kann somit eine dem Beschwerdeführer bei der Rückkehr im Iran drohende Todesstrafe oder Doppelbestrafung mit hinlänglicher Wahrscheinlichkeit ausgeschlossen werden.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Aus humanitären Gründen, nicht in Erfüllung völkerrechtlicher Pflichten der Schweiz, wird auf den Vollzug der Wegweisung verzichtet, wenn die Rückkehr in den Heimatstaat für den Betroffenen eine konkrete Gefährdung im Sinne von Art. 83 Abs. 4 AuG darstellt. Vorliegend sind in Anbetracht der persönlichen Situation des Beschwerdeführers keine Gründe ersichtlich, die auf eine konkrete Gefährdung beziehungsweise auf ein beachtliches Rückkehrrisiko hindeuten würden. Es ist nicht in Abrede zu stellen, dass der Beschwerdeführer bei einer Rückkehr in seinen Heimatstaat aufgrund seiner langen Landesabwesenheit mit gewissen Schwierigkeiten konfrontiert werden könnte. Indessen verfügt er mit seinen Brüdern, welche ebenfalls in den Iran zurückzukehren haben, über ein intaktes Beziehungsnetz, auf das er zurückgreifen kann, zumal die Beschwerden der Brüder mit gleichem Urteilsdatum ebenfalls letztinstanzlich abgewiesen wurden. Schliesslich ist festzustellen, dass noch weitere Verwandte (Onkel, Tante, Cousins) im Iran - am Herkunftsort E._______ - leben (vgl. Akten B3 S. 4 und B7, S. 3). Aufgrund der Aktenlage ist somit insgesamt nicht davon auszugehen, dass der Beschwerdeführer in eine existenzbedrohende Situation geraten würde. Nach dem Gesagten ist der Vollzug der Wegweisung somit auch als zumutbar zu bezeichnen.</w:t>
      </w:r>
    </w:p>
    <w:p>
      <w:r>
        <w:rPr>
          <w:b/>
        </w:rPr>
        <w:t>E. 8.5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dem Beschwerdeführer aufzuerlegen (Art. 63 Abs. 1VwVG). Gemäss Art. 65 Abs. 1 VwVG wird eine Partei, die nicht über die erforderlichen Mittel verfügt, auf Antrag hin von der Bezahlung der Verfahrenskosten befreit, wenn ihr Begehren im Zeitpunkt der Gesuchseinreichung nicht aussichtslos erscheint. Diese Voraussetzungen sind im konkreten Fall erfüllt, da die vorliegende Beschwerde nicht als aussichtslos bezeichnet werden konnte und aufgrund der Akten von der Bedürftigkeit des Beschwerdeführers auszugehen ist. Das Gesuch um Befreiung von der Bezahlung der Verfahrenskosten ist daher gutzuheissen. Dem Beschwerdeführer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