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E-6613/2025 vom 25. September 2025</w:t>
      </w:r>
    </w:p>
    <w:p>
      <w:r>
        <w:t>Bundesverwaltungsgericht, 2025-09-25, FR</w:t>
      </w:r>
    </w:p>
    <w:p>
      <w:r>
        <w:rPr>
          <w:b/>
        </w:rPr>
        <w:t xml:space="preserve">Quelle: </w:t>
      </w:r>
      <w:r>
        <w:t>https://mcp.opencaselaw.ch/entscheid/bvger_E-6613_2025</w:t>
      </w:r>
    </w:p>
    <w:p>
      <w:r>
        <w:t>FR: TAF E-6613/2025 du 25 septembre 2025</w:t>
      </w:r>
    </w:p>
    <w:p>
      <w:r>
        <w:t>IT: TAF E-6613/2025 del 25 settembre 2025</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w:t>
      </w:r>
    </w:p>
    <w:p>
      <w:r>
        <w:rPr>
          <w:b/>
        </w:rPr>
        <w:t>E. 1.3</w:t>
      </w:r>
    </w:p>
    <w:p>
      <w:r>
        <w:t>Le Tribunal est donc compétent pour connaître du recours et statue définitivement.</w:t>
      </w:r>
    </w:p>
    <w:p>
      <w:r>
        <w:rPr>
          <w:b/>
        </w:rPr>
        <w:t>E. 1.4</w:t>
      </w:r>
    </w:p>
    <w:p>
      <w:r>
        <w:t>L'intéressé a qualité pour recourir (art. 48 al. 1 PA, applicable par renvoi de l'art. 37 LTAF). Interjeté dans la forme (art. 52 al. 1 PA) et le délai (art. 108 al. 2 LAsi) prescrits par la loi, le recours est recevable.</w:t>
      </w:r>
    </w:p>
    <w:p>
      <w:r>
        <w:rPr>
          <w:b/>
        </w:rPr>
        <w:t>E. 1.5</w:t>
      </w:r>
    </w:p>
    <w:p>
      <w:r>
        <w:t>Il est renoncé à un échange d'écritures (art. 111a al. 1 LAsi). La demande d'octroi d'un délai de réplique devient donc sans objet.</w:t>
      </w:r>
    </w:p>
    <w:p>
      <w:r>
        <w:rPr>
          <w:b/>
        </w:rPr>
        <w:t>E. 2</w:t>
      </w:r>
    </w:p>
    <w:p>
      <w:r>
        <w:t>Il convient d'examiner en premier lieu les griefs formels soulevés par le recourant, ceux-ci étant susceptibles d'entraîner l'annulation de la décision attaquée indépendamment des chances de succès du recours sur le fond (cf. ATF 144 I 11 consid. 5.3, et la jurisprudence citée ; ATAF 2019 VII/6 consid. 4.1, 2013/34 consid. 4.2, 2013/23 consid. 6.1.3, 2010/35 consid. 4.1.1, et la jurisprudence citée).</w:t>
      </w:r>
    </w:p>
    <w:p>
      <w:r>
        <w:rPr>
          <w:b/>
        </w:rPr>
        <w:t>E. 2.1</w:t>
      </w:r>
    </w:p>
    <w:p>
      <w:r>
        <w:t>En vertu de la maxime inquisitoire, qui régit la procédure administrative, les autorités définissent les faits pertinents et les preuves nécessaires, qu'elles ordonnent et apprécient d'office (art. 12 PA, en relation avec l'art. 6 LAsi ; cf. ATAF 2015/10 consid. 3.2, 2012/21 consid. 5.1, 2009/60 consid. 2.1.1). La maxime inquisitoire doit cependant être relativisée par son corollaire, le devoir de collaboration de la partie à l'établissement des faits (art. 8 LAsi et art. 13 PA, applicable par renvoi de l'art. 6 LAsi ; cf. ATAF 2015/10 consid. 3.2, 2012/21 consid. 5.1, 2009/60 consid. 2.1.1).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 Le droit d'accès au dossier, prévu aux art. 26 à 28 PA, découle du droit d'être entendu garanti par l'art. 29 al. 2 Cst. Selon la jurisprudence, en tant que garantie générale de procédure, le droit d'être entendu permet au justiciable de consulter le dossier avant le prononcé d'une décision. En effet, la possibilité de faire valoir ses arguments dans une procédure suppose la connaissance préalable des éléments dont l'autorité dispose (cf. ATF 132 V 387 consid. 3.1 p. 388, ATF 126 I 7 consid. 2b p. 10). Le droit de consulter le dossier s'étend à toutes les pièces relatives à la procédure sur lesquelles la décision est susceptible de se fonder.</w:t>
      </w:r>
    </w:p>
    <w:p>
      <w:r>
        <w:rPr>
          <w:b/>
        </w:rPr>
        <w:t>E. 2.2</w:t>
      </w:r>
    </w:p>
    <w:p>
      <w:r>
        <w:t>En l'espèce, le recourant a eu tout loisir de s'exprimer sur ses motifs d'asile dans le cadre de l'audition ad hoc et de l'audition complémentaire qui ont été menées. Il a été interrogé par l'auditrice sur les différents points de son récit. Il était en outre assisté d'un mandataire qui a eu l'occasion de poser des questions et de formuler des remarques. Au moment où l'autorité intimée a statué, elle disposait par ailleurs des déclarations de l'intéressé relatives à son état de santé ainsi que de plusieurs documents médicaux. L'autorité intimée a notamment relevé que le recourant avait consulté en Guinée pour ses problèmes cardiaques et reçu un traitement, qu'il avait néanmoins négligé de suivre. Nantie de ces informations, elle retenu que les problèmes en question n'étaient pas suffisamment graves pour s'opposer à un retour du recourant en Guinée, où celui-ci aurait accès aux soins nécessaires. Le SEM a ainsi pris en compte les éléments médicaux figurant au dossier, lesquels lui permettaient de statuer sans attendre le résultat d'éventuels examens complémentaires ni, a fortiori, en ordonner. Quoi qu'en dise le recourant, rien n'indique donc que le SEM aurait manqué à son obligation d'instruire. La motivation de la décision querellée apparaît en outre suffisante. L'intéressé ne saurait en particulier reprocher au SEM de ne pas avoir fait état des risques encourus par les homosexuels en Guinée, dès lors que, comme exposé, l'autorité intimée a tenu son orientation alléguée pour invraisemblable. Il n'y a donc pas lieu de donner suite à la réquisition correspondante du recourant. Cette question sera néanmoins abordée plu loin (cf. consid. 4.3.1). ll sied en outre de rappeler qu'il ne saurait être exigé des autorités administratives, qui sont appelées à rendre de nombreuses décisions, qu'elles les motivent de façon aussi développée qu'une autorité de recours. Dans ce contexte, l'utilisation de paragraphes standardisés est admissible, à la condition que l'argumentation juridique de l'autorité soit pertinente et appropriée et qu'elle permette au recourant de saisir son raisonnement et, cas échéant, d'attaquer utilement la décision, ce qui est le cas en l'espèce (cf., notamment, arrêt du TAF F-1532/2022 du 8 avril 2022 consid. 3.3.1 et jurisp. cit.). Il ressort par ailleurs du dossier du SEM que les pièces ouvertes à la consultation ont été transmises au mandataire actuel de l'intéressé (cf. pièce SEM 54). Celui-ci ne saurait réclamer la transmission des autres pièces du dossier. Il ne soutient d'ailleurs pas que le SEM lui en aurait refusé l'accès à tort, sa demande n'étant pas étayée. Il n'y a donc pas lieu de donner suite à la réquisition de production du dossier de l'autorité intimée, formulée dans le recours. Pour le surplus, les griefs formels invoqués par l'intéressé se confondent avec ceux sur le fond et seront donc examinés plus loin.</w:t>
      </w:r>
    </w:p>
    <w:p>
      <w:r>
        <w:rPr>
          <w:b/>
        </w:rPr>
        <w:t>E. 2.3</w:t>
      </w:r>
    </w:p>
    <w:p>
      <w:r>
        <w:t>Dans ces conditions, les griefs d'ordre formel soulevés par l'intéressé sont infondés et doivent être rejetés.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t>E-6613/2025 Page 10</w:t>
      </w:r>
    </w:p>
    <w:p>
      <w:r>
        <w:rPr>
          <w:b/>
        </w:rPr>
        <w:t>E. 3.3</w:t>
      </w:r>
    </w:p>
    <w:p>
      <w:r>
        <w:t>Une persécution non étatique peut être pertinente en droit d'asile (cf. Jurisprudence et informations de la Commission suisse de recours en matière d'asile [JICRA] 2006 n° 18). Selon le principe de la subsidiarité de la protection internationale par rapport à la protection nationale, consacré à l'art. 1 de la Convention relative au statut des réfugiés du 28 juillet 1951 (Conv. réfugiés, RS 0.142.30), on peut néanmoins exiger d'un requérant d'asile qu'il ait épuisé, dans son propre pays, les possibilités de protection contre d'éventuelles persécutions non étatiques avant de solliciter celle d'un Etat tiers (cf. ATAF 2013/11 consid. 5.1 et réf. cit ; 2011/51 consid. 6.1).</w:t>
      </w:r>
    </w:p>
    <w:p>
      <w:r>
        <w:rPr>
          <w:b/>
        </w:rPr>
        <w:t>E. 3.4</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Le Tribunal relève que les déclarations du recourant concernant son orientation sont sujettes à caution.</w:t>
      </w:r>
    </w:p>
    <w:p>
      <w:r>
        <w:rPr>
          <w:b/>
        </w:rPr>
        <w:t>E. 4.1.1</w:t>
      </w:r>
    </w:p>
    <w:p>
      <w:r>
        <w:t>Comme l’a retenu le SEM, et quoi qu’en dise l’intéressé, les allégations de celui-ci quant aux circonstances dans lesquelles il aurait pris conscience de son homosexualité sont demeurées singulièrement peu substantielles. En effet, le recourant s’est essentiellement limité à exposer avoir été « un gamin normal », puis, en grandissant, avoir réalisé être attiré par les hommes, tout en se posant de nombreuses questions à ce sujet (cf. procès-verbal de l’audition complémentaire, R26 et 40). Ses déclarations concernant sa relation avec le dénommé G.__________ sont également restées superficielles, malgré les efforts de l’auditrice qui cherchait à obtenir des détails (cf. procès-verbal de l’audition complémentaire, R14 ss.). Il peut être renvoyé sur ce point aux observations du SEM (cf. décision querellée, p. 4). Le récit du recourant n’évoque ainsi guère une expérience vécue.</w:t>
      </w:r>
    </w:p>
    <w:p>
      <w:r>
        <w:rPr>
          <w:b/>
        </w:rPr>
        <w:t>E. 4.1.2</w:t>
      </w:r>
    </w:p>
    <w:p>
      <w:r>
        <w:t>Le Tribunal relève encore que l’intéressé, dans son entretien Dublin, a déclaré avoir toujours rêvé de venir vivre en Suisse, notamment parce que sa sœur y aurait été soignée. Cet élément jette un doute supplémentaire sur la sincérité de ses motifs de fuite.</w:t>
      </w:r>
    </w:p>
    <w:p>
      <w:r>
        <w:t>E-6613/2025 Page 11</w:t>
      </w:r>
    </w:p>
    <w:p>
      <w:r>
        <w:rPr>
          <w:b/>
        </w:rPr>
        <w:t>E. 4.2</w:t>
      </w:r>
    </w:p>
    <w:p>
      <w:r>
        <w:t>La question de leur vraisemblance n’a toutefois pas besoin d’être tranchée. En effet, même à les admettre, force est de constater que les allégations du recourant ne sont pas pertinentes en matière d’asile. Les préjudices que l’intéressé aurait subis en Guinée en raison de son orientation sexuelle ne sont en effet pas d’une intensité suffisante pour être qualifiés de persécution au sens de l’art. 3 LAsi. Il en va ainsi du fait que son père l’aurait chassé de son domicile et aurait cessé de financer ses études, rien n’indiquant que cette situation lui aurait occasionné une pression psychique insupportable. Il en va de même du fait que son homosexualité soit arrivée à la connaissance de ses proches et se soit ébruitée dans son cercle d’amis.</w:t>
      </w:r>
    </w:p>
    <w:p>
      <w:r>
        <w:rPr>
          <w:b/>
        </w:rPr>
        <w:t>E. 4.3</w:t>
      </w:r>
    </w:p>
    <w:p>
      <w:r>
        <w:t>En outre, quoi qu’il en dise, le recourant ne saurait se prévaloir d’une crainte fondée de persécution future en Guinée en raison de son homosexualité.</w:t>
      </w:r>
    </w:p>
    <w:p>
      <w:r>
        <w:rPr>
          <w:b/>
        </w:rPr>
        <w:t>E. 4.3.1</w:t>
      </w:r>
    </w:p>
    <w:p>
      <w:r>
        <w:t>La situation des homosexuels en Guinée est certes difficile, ainsi que le Tribunal l’a constaté à plusieurs reprises (cf. notamment arrêts du Tribunal E-5258/2021du 22 novembre 2024 consid. 3.3 ; D-3749/2020 du</w:t>
      </w:r>
    </w:p>
    <w:p>
      <w:r>
        <w:rPr>
          <w:b/>
        </w:rPr>
        <w:t>E. 4.3.2</w:t>
      </w:r>
    </w:p>
    <w:p>
      <w:r>
        <w:t>En l’espèce, l’intéressé s’est principalement référé dans son recours à des dangers d’ordre général menaçant les homosexuels en Guinée, sans faire apparaître, au vu de ce qui précède, d’éléments concrets et avérés susceptibles de lui faire courir un risque. Les seules allégations non étayées selon lesquelles il risquerait d’être battu à mort (cf. procès-verbal de l’audition sur les motifs d’asile, R 122 ; procès-verbal de l’audition complémentaire, R79) sont à cet égard insuffisantes. De plus, comme cela a été constaté, les risques pesant sur les homosexuels en Guinée ont régressé durant les dernières années, le danger d’être interpellé et jugé ou d’être pris à partie par des tiers ayant notablement diminué (cf. arrêt du Tribunal E-5258/2021 du 22 novembre 2024 consid. 3.5). Le peu d’empressement avec lequel le recourant a quitté son pays d’origine tend d’ailleurs à démontrer qu’il ne craignait pas réellement d’y subir de préjudices sérieux. Partant, comme déjà dit, l’orientation sexuelle du recourant, à l’admettre, n’est pas de nature à l’exposer à un risque élevé et concret de persécution.</w:t>
      </w:r>
    </w:p>
    <w:p>
      <w:r>
        <w:t>E-6613/2025 Page 14</w:t>
      </w:r>
    </w:p>
    <w:p>
      <w:r>
        <w:rPr>
          <w:b/>
        </w:rPr>
        <w:t>E. 5</w:t>
      </w:r>
    </w:p>
    <w:p>
      <w:r>
        <w:t>Il s'ensuit que le recours doit être rejeté, en tant qu'il vise à la reconnaissance de la qualité de réfugié et à l’octroi de l’asile.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7.1</w:t>
      </w:r>
    </w:p>
    <w:p>
      <w:r>
        <w:t>L'exécution du renvoi est ordonnée si elle est licite, raisonnablement exigible et possible. Si l’une de ces conditions fait défaut, l'admission provisoire doit être prononcée. Celle-ci est réglée par l'art. 83 LEI (RS 142.20).</w:t>
      </w:r>
    </w:p>
    <w:p>
      <w:r>
        <w:rPr>
          <w:b/>
        </w:rPr>
        <w:t>E. 7.2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7.4</w:t>
      </w:r>
    </w:p>
    <w:p>
      <w:r>
        <w:t>L'exécution n'est pas possible lorsque l'étranger ne peut pas quitter la Suisse pour son Etat d'origine, son Etat de provenance ou un Etat tiers, ni être renvoyé dans un de ces Etats (art. 83 al. 2 LEI).</w:t>
      </w:r>
    </w:p>
    <w:p>
      <w:r>
        <w:rPr>
          <w:b/>
        </w:rPr>
        <w:t>E. 8</w:t>
      </w:r>
    </w:p>
    <w:p>
      <w:r>
        <w:t>E-6613/2025 Page 15</w:t>
      </w:r>
    </w:p>
    <w:p>
      <w:r>
        <w:rPr>
          <w:b/>
        </w:rPr>
        <w:t>E. 8.1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d’une part, de l'étranger reconnu réfugié, mais soumis à une clause d'exclusion de l'asile, et, d’autre part, de l’étranger pouvant démontrer qu’il serait exposé à un traitement prohibé par l’art. 3 CEDH ou 3 de la Convention du 10 décembre 1984 contre la torture et autres peines ou traitements cruels, inhumains ou dégradants (Conv. torture, RS 0.105).</w:t>
      </w:r>
    </w:p>
    <w:p>
      <w:r>
        <w:rPr>
          <w:b/>
        </w:rPr>
        <w:t>E. 8.2</w:t>
      </w:r>
    </w:p>
    <w:p>
      <w:r>
        <w:t>L'exécution du renvoi ne contrevient pas au principe de non- refoulement de l'art. 5 LAsi. Comme exposé précédemment,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8.5</w:t>
      </w:r>
    </w:p>
    <w:p>
      <w:r>
        <w:t>En l'occurrence, pour les motifs déjà relevés (cf. consid. 4), le recourant n’a pas été en mesure de démontrer qu'il existerait pour lui un véritable risque concret et sérieux d'être victime, en cas de retour dans son</w:t>
      </w:r>
    </w:p>
    <w:p>
      <w:r>
        <w:t>E-6613/2025 Page 16 pays d'origine, de traitements prohibés pas les art. 3 CEDH et 3 Conv. torture du seul fait de son orientation sexuelle.</w:t>
      </w:r>
    </w:p>
    <w:p>
      <w:r>
        <w:rPr>
          <w:b/>
        </w:rPr>
        <w:t>E. 8.6</w:t>
      </w:r>
    </w:p>
    <w:p>
      <w:r>
        <w:t>Le Tribunal rappelle encore que, selon la jurisprudence de la Cour européenne des droits de l'Homme (ci-après : CourEDH), le retour forcé des personnes touchées dans leur santé n'est susceptible de constituer une violation de l'art. 3 CEDH que dans des cas exceptionnels,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[GC], du 13 décembre 2016, requête n° 41738/10, par. 183 ; ATAF 2011/9 consid. 7.1). Un tel cas de figure n’est pas réalisé en l’occurrence (cf. consid. 9.3 ci-dessous).</w:t>
      </w:r>
    </w:p>
    <w:p>
      <w:r>
        <w:rPr>
          <w:b/>
        </w:rPr>
        <w:t>E. 8.7</w:t>
      </w:r>
    </w:p>
    <w:p>
      <w:r>
        <w:t>Dès lors, l'exécution de son renvoi ne transgresse aucun engagement de la Suisse relevant du droit international, de sorte qu'elle s'avère licite (art. 44 LAsi et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 persécutés, mais qui fuient des situations de guerre, de guerre civile ou de violence généralisée, et, d’autre part, aux personnes pour qui un retour reviendrait à les mettre concrètement en danger, notamment parce qu'elles ne pourraient plus recevoir les soins dont elles ont besoin (cf. ATAF 2014/26 consid. 7.3 à 7.10 ; 2011/50 consid. 8.1 à 8.3).</w:t>
      </w:r>
    </w:p>
    <w:p>
      <w:r>
        <w:rPr>
          <w:b/>
        </w:rPr>
        <w:t>E. 9.2</w:t>
      </w:r>
    </w:p>
    <w:p>
      <w:r>
        <w:t>Malgré l’instabilité politique marquée par le putsch du 5 septembre 2021, qui a abouti à l’arrestation du président Alpha Condé – au pouvoir depuis fin 2010 – et à la dissolution des institutions, la Guinée ne connaît pas une situation de guerre, de guerre civile ou de violence généralisée qui permettrait d'emblée – et indépendamment des circonstances du cas d'espèce – de présumer, à propos de tous les ressortissants du pays, l'existence d'une mise en danger concrète au sens</w:t>
      </w:r>
    </w:p>
    <w:p>
      <w:r>
        <w:t>E-6613/2025 Page 17 de l'art. 83 al. 4 LEI (cf. arrêt du Tribunal E-902 et 909/2022 du 24 octobre 2022 consid. 8.2).</w:t>
      </w:r>
    </w:p>
    <w:p>
      <w:r>
        <w:rPr>
          <w:b/>
        </w:rPr>
        <w:t>E. 9.3.1</w:t>
      </w:r>
    </w:p>
    <w:p>
      <w:r>
        <w:t>L'exécution du renvoi ne cesse en outre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JICRA 2003 n° 24 consid. 5b p. 157 s.). S'agissant plus spécifiquement des personnes en traitement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w:t>
      </w:r>
    </w:p>
    <w:p>
      <w:r>
        <w:rPr>
          <w:b/>
        </w:rPr>
        <w:t>E. 9.3.2</w:t>
      </w:r>
    </w:p>
    <w:p>
      <w:r>
        <w:t>En l’espèce, l’intéressé se trouve dans un état médical stable ne nécessitant pas de soins urgents. Il est relevé qu’aucun nouveau document médical n’a été déposé depuis le mois de décembre 2023, ce qui permet d’exclure tout trouble grave. L’intéressé pourra néanmoins, si nécessaire, consulter à nouveau en Guinée pour ses troubles cardiaques allégués, étant rappelé qu’il a lui-même expliqué ne pas avoir respecté son traitement (cf. procès-verbal d’audition sur les motifs, Q13 : Pour quelle raison vous n’aviez pas suivi de traitement [en Guinée] ? R : Par négligence on va dire. Quand on me donnait des calmants, et que cela passait, je n’allais plus à l’hôpital »). Le recourant pourra également, si nécessaire, poursuivre en Guinée le suivi psychiatrique initié en Suisse. Le fait que les standards de soin n’y soient pas nécessairement les mêmes qu’en Suisse n’est pas décisif.</w:t>
      </w:r>
    </w:p>
    <w:p>
      <w:r>
        <w:rPr>
          <w:b/>
        </w:rPr>
        <w:t>E. 9.3.3</w:t>
      </w:r>
    </w:p>
    <w:p>
      <w:r>
        <w:t>Sur le vu de ce qui précède, l’état de santé de l’intéressé ne fait pas obstacle à l’exécution de son renvoi en Guinée.</w:t>
      </w:r>
    </w:p>
    <w:p>
      <w:r>
        <w:rPr>
          <w:b/>
        </w:rPr>
        <w:t>E. 9.4</w:t>
      </w:r>
    </w:p>
    <w:p>
      <w:r>
        <w:t>Par ailleurs, l’intéressé a grandi et vécu en Guinée jusqu’en 2023. Il y dispose d’un réseau familial, composé à tout le moins de sa mère – avec laquelle il a gardé le contact – de son oncle et de sa tante. Quoi qu’il en</w:t>
      </w:r>
    </w:p>
    <w:p>
      <w:r>
        <w:t>E-6613/2025 Page 18 dise, rien n’indique qu’il ne pourrait pas compter sur leur soutien, à tout le moins provisoirement, le temps de réinstallation. En tout état de cause, et indépendamment de la « débrouillardise » dont il aurait fait preuve au cours de son parcours migratoire, l’intéressé est manifestement en mesure de subvenir à ses propres besoins en Guinée, étant rappelé qu’il est au bénéfice d’une formation universitaire presque achevée (cf. procès-verbal de l’audition sur les motifs d’asile, R56), d’une expérience professionnelle et d’une formation de logisticien initiée en Suisse.</w:t>
      </w:r>
    </w:p>
    <w:p>
      <w:r>
        <w:rPr>
          <w:b/>
        </w:rPr>
        <w:t>E. 9.5</w:t>
      </w:r>
    </w:p>
    <w:p>
      <w:r>
        <w:t>Le degré d'intégration en Suisse du recourant n'entre en principe pas dans les critères prévus par l'art. 83 al. 4 LEI pour l'octroi d'une admission provisoire (cf. ATAF 2009/52 consid. 10.3, p. 763 ; JICRA 2006 n° 13 consid. 3.5 p. 142 s. ; cf. également, notamment, arrêt du Tribunal E-1954/2025 du 28 avril 2025 consid. 8.3). Cet élément peut être invoqué dans le cadre d'une demande d'autorisation de séjour exceptionnelle pour cas de rigueur grave (art. 14 al. 2 LAsi), étant toutefois souligné que l'intéressé n’est en Suisse que depuis deux ans et n'a pas établi s'y être intégré d'une manière exceptionnelle.</w:t>
      </w:r>
    </w:p>
    <w:p>
      <w:r>
        <w:rPr>
          <w:b/>
        </w:rPr>
        <w:t>E. 9.6</w:t>
      </w:r>
    </w:p>
    <w:p>
      <w:r>
        <w:t>Pour ces motifs, l'exécution du renvoi doit être considérée comme raisonnablement exigible.</w:t>
      </w:r>
    </w:p>
    <w:p>
      <w:r>
        <w:rPr>
          <w:b/>
        </w:rPr>
        <w:t>E. 10</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possible (cf. ATAF 2008/34 consid. 12), ce qui n’est d’ailleurs pas contesté.</w:t>
      </w:r>
    </w:p>
    <w:p>
      <w:r>
        <w:rPr>
          <w:b/>
        </w:rPr>
        <w:t>E. 11</w:t>
      </w:r>
    </w:p>
    <w:p>
      <w:r>
        <w:t>En conséquence, mal fondé, le recours est rejeté également en tant qu’il porte sur les questions du renvoi et de son exécution.</w:t>
      </w:r>
    </w:p>
    <w:p>
      <w:r>
        <w:rPr>
          <w:b/>
        </w:rPr>
        <w:t>E. 12</w:t>
      </w:r>
    </w:p>
    <w:p>
      <w:r>
        <w:t>S'avérant manifestement infondé, il est rejeté dans une procédure à juge unique, avec l'approbation d'un second juge (art. 111 let. e LAsi).</w:t>
      </w:r>
    </w:p>
    <w:p>
      <w:r>
        <w:rPr>
          <w:b/>
        </w:rPr>
        <w:t>E. 13</w:t>
      </w:r>
    </w:p>
    <w:p>
      <w:r>
        <w:t>La demande d’effet suspensif était d’emblée privée d’objet, et donc irrecevable, le recours ayant un tel effet (cf. art. 42 LAsi) et celui-ci n’ayant pas été retiré.</w:t>
      </w:r>
    </w:p>
    <w:p>
      <w:r>
        <w:t>E-6613/2025 Page 19</w:t>
      </w:r>
    </w:p>
    <w:p>
      <w:r>
        <w:rPr>
          <w:b/>
        </w:rPr>
        <w:t>E. 14</w:t>
      </w:r>
    </w:p>
    <w:p>
      <w:r>
        <w:t>La demande de dispense de l’avance des frais de procédure devient sans objet avec le présent arrêt.</w:t>
      </w:r>
    </w:p>
    <w:p>
      <w:r>
        <w:rPr>
          <w:b/>
        </w:rPr>
        <w:t>E. 15</w:t>
      </w:r>
    </w:p>
    <w:p>
      <w:r>
        <w:t>Les conclusions du recours étaient d'emblée vouées à l'échec, de sorte que la demande d'assistance judiciaire totale doit être rejetée, une des conditions cumulatives de l'art. 65 al. 1 PA (en lien avec l'art. 102m al. 1 LAsi) n'étant pas réalisée.</w:t>
      </w:r>
    </w:p>
    <w:p>
      <w:r>
        <w:rPr>
          <w:b/>
        </w:rPr>
        <w:t>E. 16</w:t>
      </w:r>
    </w:p>
    <w:p>
      <w:r>
        <w:t>Au vu de l'issue de la cause, il y a donc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E-6613/2025 Page 20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