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E-6611/2023 vom 17. November 2023</w:t>
      </w:r>
    </w:p>
    <w:p>
      <w:r>
        <w:t>Bundesverwaltungsgericht, 2023-11-17, DE</w:t>
      </w:r>
    </w:p>
    <w:p>
      <w:r>
        <w:rPr>
          <w:b/>
        </w:rPr>
        <w:t xml:space="preserve">Quelle: </w:t>
      </w:r>
      <w:r>
        <w:t>https://mcp.opencaselaw.ch/entscheid/bvger_E-6611_2023_d20231117</w:t>
      </w:r>
    </w:p>
    <w:p>
      <w:r>
        <w:t>FR: TAF E-6611/2023 du 17 novembre 2023</w:t>
      </w:r>
    </w:p>
    <w:p>
      <w:r>
        <w:t>IT: TAF E-6611/2023 del 17 novembre 2023</w:t>
      </w:r>
    </w:p>
    <w:p>
      <w:pPr>
        <w:pStyle w:val="Heading2"/>
      </w:pPr>
      <w:r>
        <w:t>Regeste</w:t>
      </w:r>
    </w:p>
    <w:p>
      <w:r>
        <w:t>Nichteintreten auf Asylgesuch und Wegweisung (Dublin-Verfahren - Art. 31a Abs. 1 Bst. b AsylG) | Nichteintreten auf Asylgesuch und Wegweisung (Dublin-Verfahren); Verfügung des SEM vom 17.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E-6611/2023 Seite 5 Die Beschwerdeführenden sind als Verfügungsadressaten zur Beschwer- deführung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von Wiederaufnahmeverfahren (Art. 23–25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E-6611/2023 Seite 6</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3.4.1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4.1</w:t>
      </w:r>
    </w:p>
    <w:p>
      <w:r>
        <w:t>Nach Durchsicht der Vorakten ist zunächst Folgendes festzustellen:</w:t>
      </w:r>
    </w:p>
    <w:p>
      <w:r>
        <w:rPr>
          <w:b/>
        </w:rPr>
        <w:t>E. 4.1.1</w:t>
      </w:r>
    </w:p>
    <w:p>
      <w:r>
        <w:t>Der Abgleich der Fingerabdrücke der Beschwerdeführerin ergab, dass sie am 17. September 2023 in Kroatien ein Asylgesuch gestellt hatte. Durch den Abgleich der Fingerabdrücke mit der Zentraleinheit Eurodac steht fest, dass sie durch diesen Staat als asylsuchende Person registriert wurde. Aus den Vorbringen der Beschwerdeführenden anlässlich der Dub- lin-Gespräche geht sodann hervor, dass die Beschwerdeführerin während ihres Aufenthalts in Kroatien in Begleitung des gemeinsamen Kindes war. Die kroatischen Behörden stimmten dem Wiederaufnahmeersuchen des SEM betreffend die Beschwerdeführerin und das Kind vom 24. Oktober 2023 gestützt auf Art. 20 Abs. 5 Dublin-III-VO zu.</w:t>
      </w:r>
    </w:p>
    <w:p>
      <w:r>
        <w:rPr>
          <w:b/>
        </w:rPr>
        <w:t>E. 4.1.2</w:t>
      </w:r>
    </w:p>
    <w:p>
      <w:r>
        <w:t>Der Beschwerdeführer wurde demgegenüber in der Schweiz erst- mals daktyloskopisch erfasst. Die kroatischen Behörden hiessen die Auf- nahme des Beschwerdeführers ebenfalls gestützt auf Art. 20 Abs. 5 Dublin- III-VO gut.</w:t>
      </w:r>
    </w:p>
    <w:p>
      <w:r>
        <w:rPr>
          <w:b/>
        </w:rPr>
        <w:t>E. 4.2</w:t>
      </w:r>
    </w:p>
    <w:p>
      <w:r>
        <w:t>Das SEM führte hinsichtlich der Zuständigkeit Kroatiens für die Durch- führung des Asylverfahrens der Beschwerdeführenden in der angefochte- nen Verfügung Folgendes aus:</w:t>
      </w:r>
    </w:p>
    <w:p>
      <w:r>
        <w:t>E-6611/2023 Seite 7</w:t>
      </w:r>
    </w:p>
    <w:p>
      <w:r>
        <w:rPr>
          <w:b/>
        </w:rPr>
        <w:t>E. 4.2.1</w:t>
      </w:r>
    </w:p>
    <w:p>
      <w:r>
        <w:t>Durch den Abgleich der Fingerabdrücke der Beschwerdeführerin mit der Datenbank Eurodac stehe zweifelsfrei fest, dass sie in Kroatien als asylsuchende Person registriert worden sei. Gemäss Art. 20 Abs. 3 Dublin- III-VO erstrecke sich die Zuständigkeit Kroatiens damit auch auf das mit ihr gereiste minderjährige Kind. Vorliegend handle es sich demnach betreffend die Beschwerdeführerin und das Kind um eine Wiederaufnahmekonstella- tion.</w:t>
      </w:r>
    </w:p>
    <w:p>
      <w:r>
        <w:rPr>
          <w:b/>
        </w:rPr>
        <w:t>E. 4.2.2</w:t>
      </w:r>
    </w:p>
    <w:p>
      <w:r>
        <w:t>Die Überstellung der Beschwerdeführerin und des Kindes würde aber zu einer Trennung vom – in der Schweiz erstmalig als Asylsuchender be- hördlich registrierten – Beschwerdeführer führen, was Auswirkungen auf den Schutzbereich von Art. 8 EMRK habe. Kroatien sei daher zwingend verpflichtet, im Sinn von Art. 17 Abs. 1 Dublin-III-VO auch auf das Asyl- gesuch des Beschwerdeführers einzutreten und entsprechend der Wieder- aufnahme aller Beschwerdeführenden zuzustimmen. Kroatien habe denn auch der (Rück-)übernahme der ganzen Familie zugestimmt und sei dem- nach gestützt auf die Dublin-III-VO für die Durchführung aller Asylverfahren zuständig. Dabei habe die Frage, ob der Beschwerdeführer je in Kroatien gewesen sei oder dort seine Fingerabdrücke abgegeben habe, keinen Ein- fluss auf die Zuständigkeit Kroatiens.</w:t>
      </w:r>
    </w:p>
    <w:p>
      <w:r>
        <w:rPr>
          <w:b/>
        </w:rPr>
        <w:t>E. 4.3</w:t>
      </w:r>
    </w:p>
    <w:p>
      <w:r>
        <w:t>Die Beschwerdeführenden hielten dieser Einschätzung im Wesentli- chen entgegen, die Vorinstanz gehe fälschlicherweise von einer gemein- samen kroatischen, statt einer gemeinsamen schweizerischen Zuständig- keit für die Behandlung ihres Asylantrags aus. Die gemeinsame Zuständig- keit lasse sich in ihrem Fall einzig aus dem Selbsteintrittsrecht nach Art. 17 Abs. 1 Dublin-III-VO herleiten, wonach es Mitgliedstaaten freistehe, bei ihnen gestellte Gesuche zu prüfen, für die sie nach den Zuständigkeitskri- terien nicht zuständig wären. Da der Beschwerdeführer in Kroatien nie um Asyl ersucht habe, sei es Kroatien gestützt auf den Wortlaut der Bestim- mung Art. 17 Abs. 1 Dublin-III-VO von vornherein nicht möglich, auf sein Gesuch einzutreten. Es bestehe demnach keine Möglichkeit, dass Kroatien auch für das Asylgesuch des Beschwerdeführers zuständig geworden wäre. Eine gemeinsame Zuständigkeit Kroatiens für alle Beschwerdefüh- renden lasse sich aus der Dublin-III-VO somit nicht ableiten. Entsprechend sei die Schweiz verpflichtet, zur Vermeidung einer Trennung der Familie ihr Selbsteintrittsrecht auszuüben und auch auf das Asylgesuch der Be- schwerdeführerin und des Kindes einzutreten.</w:t>
      </w:r>
    </w:p>
    <w:p>
      <w:r>
        <w:t>E-6611/2023 Seite 8</w:t>
      </w:r>
    </w:p>
    <w:p>
      <w:r>
        <w:rPr>
          <w:b/>
        </w:rPr>
        <w:t>E. 4.4</w:t>
      </w:r>
    </w:p>
    <w:p>
      <w:r>
        <w:t>In seiner Vernehmlassung hielt das SEM erneut fest, dass Kroatien für die Durchführung des Asylverfahrens der Beschwerdeführerin und des Kin- des zuständig sei und kein Endigungstatbestand für die entsprechende Wiederaufnahmeverpflichtung ersichtlich sei. Um eine Trennung der Fami- lie zu verhindern sei Kroatien entsprechend gehalten, auch ohne die registrierte Anwesenheit des Beschwerdeführers auf kroatischem Territo- rium auf dessen Asylgesuch einzutreten. Die Auffassung der Beschwerde- führenden widerspreche dem Grundgedanken der Dublin-Verordnung, wo- nach Asylsuchende innerhalb des Dublin-Raums nur ein Asylgesuch stel- len könnten. Dabei stehe es ihnen nicht frei, den für die Behandlung ihres Asylgesuchs zuständigen Mitgliedstaat selbst zu wählen.</w:t>
      </w:r>
    </w:p>
    <w:p>
      <w:r>
        <w:rPr>
          <w:b/>
        </w:rPr>
        <w:t>E. 4.5</w:t>
      </w:r>
    </w:p>
    <w:p>
      <w:r>
        <w:t>In ihrer Replik bekräftigten die Beschwerdeführenden im Wesentlichen ihre Einschätzung, wonach die Schweiz für die Durchführung ihres Asyl- verfahrens zuständig sei und die Begründung des SEM betreffend die kro- atische Zuständigkeit falsch sei. Es liege an der Schweiz, eine Trennung der Familie zu verhindern. Kroatien könne nicht auf ein Asylgesuch (das- jenige des Beschwerdeführers) eintreten, das gar nicht in Kroatien gestellt worden sei. Nur in der Schweiz hätten sie alle ein Asylgesuch gestellt. Mit dieser Argumentation würden sie sich lediglich auf eine konsequente An- wendung von Art. 17 Abs. 1 Dublin-III-VO berufen. Der Verweis der Vor- instanz auf den "Grundgedanken" der Dublin-Verordnung rechtfertige es nicht, über den Wortlaut von Art. 17 Abs. 1 Dublin-III-VO hinwegzusehen.</w:t>
      </w:r>
    </w:p>
    <w:p>
      <w:r>
        <w:rPr>
          <w:b/>
        </w:rPr>
        <w:t>E. 5.1</w:t>
      </w:r>
    </w:p>
    <w:p>
      <w:r>
        <w:t>Die grundsätzliche Zuständigkeit Kroatiens zur Durchführung des Asyl- und Wegweisungsverfahrens der Beschwerdeführerin und des Kindes ist nach dem oben Gesagten (vgl. E. 4.1.1) zweifelsfrei gegeben. Daran ver- mögen auch die Einwände, wonach ihre Fingerabdrücke unter Zwang abgenommen worden seien, nichts zu ändern.</w:t>
      </w:r>
    </w:p>
    <w:p>
      <w:r>
        <w:rPr>
          <w:b/>
        </w:rPr>
        <w:t>E. 5.2</w:t>
      </w:r>
    </w:p>
    <w:p>
      <w:r>
        <w:t>Die Beschwerdeführenden haben im erstinstanzlichen Verfahren ange- ben, sie seien getrennt und nicht am selben Tag aus dem Nordirak in die Türkei und von dort über Bosnien und Herzegowina respektive über Grie- chenland (sowie unbekannte weitere Drittstaaten) in die Schweiz gereist; dies deshalb, weil die Ehefrau mit dem Kind legal über die Türkei habe reisen können, während der Ehemann im Heimatstaat zur Verbüssung einer Freiheitsstrafe ausgeschrieben gewesen sei und die Türkei deshalb illegal habe durchqueren müssen. Unterwegs hätten sie keinen Kontakt zueinander aufnehmen können. Als dies erstmals wieder möglich gewesen sei, hätten sie festgestellt, dass sie sich alle glücklicherweise in der Schweiz – in der Nähe des D._______ Hauptbahnhofs – befunden hätten</w:t>
      </w:r>
    </w:p>
    <w:p>
      <w:r>
        <w:t>E-6611/2023 Seite 9 (vgl. Protokolle der beiden Dublin-Gespräche, SEM-act. A24/3 und A26/4). Diese Sachverhaltsdarstellung wirkt konstruiert und ist unplausibel; dies umso mehr, nachdem beide Ehegatten schriftlich angegeben haben, am selben Tag (25. September 2023) in die Schweiz eingereist zu sein (vgl. Personalienblätter SEM-act. A1/2 und A2/2 S. 1). Angesichts der nachfol- genden Ausführungen kann die Frage der Glaubhaftigkeit dieser Angaben – insbesondere die Schilderung des konkreten Reisewegs des Beschwer- deführers – letztlich offenbleiben.</w:t>
      </w:r>
    </w:p>
    <w:p>
      <w:r>
        <w:rPr>
          <w:b/>
        </w:rPr>
        <w:t>E. 5.3.1</w:t>
      </w:r>
    </w:p>
    <w:p>
      <w:r>
        <w:t>In einer Eingabe ihrer zugewiesenen Rechtsvertretung an das SEM vom 19. Oktober 2023 hatten die Beschwerdeführenden für ihr Dublin-Ver- fahren auf die Bestimmung von Art. 11 Dublin-III-VO hinweisen lassen (vgl. SEM-act. A28/3).</w:t>
      </w:r>
    </w:p>
    <w:p>
      <w:r>
        <w:rPr>
          <w:b/>
        </w:rPr>
        <w:t>E. 5.3.2</w:t>
      </w:r>
    </w:p>
    <w:p>
      <w:r>
        <w:t>Art. 11 Dublin-III-VO weist den folgenden Wortlaut auf: "Stellen mehrere Familienangehörige […] in demselben Mitgliedstaat gleichzeitig oder in so grosser zeitlicher Nähe einen Antrag auf inter- nationalen Schutz, dass die Verfahren zur Bestimmung des zustän- digen Mitgliedstaats gemeinsam durchgeführt werden können, und könnte die Anwendung der in dieser Verordnung genannten Kriterien ihre Trennung zur Folge haben, so gilt für die Bestimmung des zu- ständigen Mitgliedstaats Folgendes: a) zuständig für die Prüfung der Anträge auf internationalen Schutz sämtlicher Familienangehöriger und/oder unverheirateter min- derjähriger Geschwister ist der Mitgliedstaat, der nach den Kri- terien für die Aufnahme des grössten Teils von ihnen zuständig ist; b andernfalls ist für die Prüfung der Mitgliedstaat zuständig, der nach den Kriterien für die Prüfung des von dem ältesten von ihnen gestellten Antrags zuständig ist."</w:t>
      </w:r>
    </w:p>
    <w:p>
      <w:r>
        <w:rPr>
          <w:b/>
        </w:rPr>
        <w:t>E. 5.3.3</w:t>
      </w:r>
    </w:p>
    <w:p>
      <w:r>
        <w:t>Das SEM verneinte grundsätzlich die Anwendbarkeit von Art. 11 Dub- lin-III-VO im vorliegenden Fall, weil diese nur im Kontext von Aufnahme- verfahren möglich sei, während bezüglich der Beschwerdeführerin und dem gemeinsamen Kind eine Wiederaufnahme-Konstellation gegeben sei.</w:t>
      </w:r>
    </w:p>
    <w:p>
      <w:r>
        <w:rPr>
          <w:b/>
        </w:rPr>
        <w:t>E. 5.4.1</w:t>
      </w:r>
    </w:p>
    <w:p>
      <w:r>
        <w:t>Diese vorinstanzliche Rechtsauffassung wird den besonderen Umständen des vorliegenden Verfahrens nach Ansicht des Bundesverwal- tungsgerichts nicht gerecht:</w:t>
      </w:r>
    </w:p>
    <w:p>
      <w:r>
        <w:t>E-6611/2023 Seite 10</w:t>
      </w:r>
    </w:p>
    <w:p>
      <w:r>
        <w:rPr>
          <w:b/>
        </w:rPr>
        <w:t>E. 5.4.2</w:t>
      </w:r>
    </w:p>
    <w:p>
      <w:r>
        <w:t>Einerseits ist zu berücksichtigen, dass Kroatien dem Antrag des SEM auf Wiederaufnahme der Beschwerdeführerin (und des darin eingeschlos- senen Kindes) nicht gestützt auf die vom SEM zur Begründung des Gesuchs verwendete Bestimmung von Art. 18 Abs. 1 Bst. b Dublin-III-VO gutgeheissen, sondern sich dabei auf Art. 20 Abs. 5 Dublin-III-VO abge- stützt hatte. Dabei hob das kroatische Dublin-Office (auch grafisch) hervor, die Übernahme erfolge "in order to continue to determine responsibility for the above mentioned person" (vgl. SEM-act. 35/2).</w:t>
      </w:r>
    </w:p>
    <w:p>
      <w:r>
        <w:rPr>
          <w:b/>
        </w:rPr>
        <w:t>E. 5.4.3</w:t>
      </w:r>
    </w:p>
    <w:p>
      <w:r>
        <w:t>Andererseits hatte die Beschwerdeführerin im Dublin-Gespräch zu Protokoll gegeben, sie sei am Vormittag des 17. Septembers 2023 in Kro- atien von den Behörden zwecks Registrierung festgehalten worden und habe ihre Reise in die Schweiz im Morgengrauen des nächsten Tages fort- gesetzt (vgl. SEM-act. 26/4 S. 1 f.). Nebenbei bemerkt, gab die Beschwer- deführerin an, der Auffassung zu sein, mit der erzwungenen Abgabe ihrer Fingerabdrücke kein Asylgesuch gestellt zu haben; es sei "einfach nur ein Prozedere gewesen", das sie gar nicht als Asylantrag wahrgenommen habe (vgl. a.a.O. S. 1).</w:t>
      </w:r>
    </w:p>
    <w:p>
      <w:r>
        <w:rPr>
          <w:b/>
        </w:rPr>
        <w:t>E. 5.4.4</w:t>
      </w:r>
    </w:p>
    <w:p>
      <w:r>
        <w:t>Soweit das SEM in seiner Verfügung eine Literaturstelle zitiert, in der die Anwendung von Art. 11 Dublin-III-VO ab der Hängigkeit eines "offenen inhaltlichen Asylverfahrens" ausgeschlossen wird (vgl. angefochtene Ver- fügung S. 4 unter Hinweis auf FILZWIESER / SPRUNG, Dublin III-Verordnung, Wien 2014, K8 zu Art. 11), kann davon hier bei den geschilderten spezifi- schen Verfahrensumständen nicht die Rede sein. Das Bundesverwaltungs- gericht erachtet die Bestimmung von Art. 11 Dublin-III-VO deshalb in der vorliegenden Konstellation als anwendbar.</w:t>
      </w:r>
    </w:p>
    <w:p>
      <w:r>
        <w:rPr>
          <w:b/>
        </w:rPr>
        <w:t>E. 5.5</w:t>
      </w:r>
    </w:p>
    <w:p>
      <w:r>
        <w:t>Die Beschwerdeführenden haben gleichzeitig in der Schweiz einen Asylantrag gestellt, und die strikte Anwendung der Zuständigkeitskriterien der Dublin-III-VO könnte die Trennung von Ehefrau und Kind (Zuständig- keit Kroatien) vom Ehemann (Zuständigkeit Schweiz) zur Folge haben. Das Primärkriterium von Art. 11 Bst. a Dublin-III-VO ergibt indessen die klare Zuständigkeit Kroatiens auch für das Asylverfahren des Beschwerdefüh- rers. Dies wird von den kroatischen Behörden denn auch explizit bestätigt. Diese haben ihre Zustimmung – in Kenntnis sämtlicher relevanter Verfah- rens- und Familienumstände – auch beim Beschwerdeführer auf Art. 20 Abs. 5 Dublin-III-VO abgestützt (vgl. SEM-act. 34/2).</w:t>
      </w:r>
    </w:p>
    <w:p>
      <w:r>
        <w:t>E-6611/2023 Seite 11</w:t>
      </w:r>
    </w:p>
    <w:p>
      <w:r>
        <w:rPr>
          <w:b/>
        </w:rPr>
        <w:t>E. 5.6</w:t>
      </w:r>
    </w:p>
    <w:p>
      <w:r>
        <w:t>Soweit auf Beschwerdeebene auf das Risiko einer Trennung der Fami- lie in Kroatien hingewiesen wird (vgl. Replik S. 2), erweisen sich diese Be- fürchtungen schon deshalb als unbegründet, weil auch dieser Dublin-Mit- gliedstaat Art. 8 EMRK (Recht auf Achtung des Privat- und Familien-le- bens) zu beachten hat und die Beschwerdeführenden nötigenfalls ihre ent- sprechenden Rechte auf dem Rechtsweg einfordern können.</w:t>
      </w:r>
    </w:p>
    <w:p>
      <w:r>
        <w:rPr>
          <w:b/>
        </w:rPr>
        <w:t>E. 5.7</w:t>
      </w:r>
    </w:p>
    <w:p>
      <w:r>
        <w:t>Demnach ist die staatsvertragliche Zuständigkeit Kroatiens auch für den Beschwerdeführer grundsätzlich gegeben.</w:t>
      </w:r>
    </w:p>
    <w:p>
      <w:r>
        <w:rPr>
          <w:b/>
        </w:rPr>
        <w:t>E. 5.8</w:t>
      </w:r>
    </w:p>
    <w:p>
      <w:r>
        <w:t>Schliesslich ist der Vollständigkeit halber darauf hinzuweisen, dass der Verweis in der Replik auf den Entscheid des Gerichtshof der Europäischen Union (EuGH) "ECLI:EU:C:2018:538" (= Urteil C-213/17 vom 5. Juli 2018) vorliegend unbehelflich ist, nachdem diesem die mit dem vorliegenden Sachverhalt nicht vergleichbare Verfahrenskonstellation einer Einzelper- son ohne Familienangehörige zugrunde lag, deren Überstellung auf die Vollstreckung eines internationalen Haftbefehls zurückzuführen war.</w:t>
      </w:r>
    </w:p>
    <w:p>
      <w:r>
        <w:rPr>
          <w:b/>
        </w:rPr>
        <w:t>E. 6.1</w:t>
      </w:r>
    </w:p>
    <w:p>
      <w:r>
        <w:t>Die Beschwerdeführenden haben sich in ihrem Rechtsmittel darauf be- schränkt, die angeblich fälschlicherweise festgestellte Zuständigkeit Kroa- tiens zur Durchführung ihres Asylverfahrens zu rügen. Darüber hinaus ha- ben sie einer allfälligen Überstellung nach Kroatien auf Beschwerdeebene nichts entgegengehalten. Mit Blick auf ihre Vorbringen anlässlich der Dublin-Gespräche rechtfertigen sich der Vollständigkeit halber trotzdem die nachfolgenden Ausführungen:</w:t>
      </w:r>
    </w:p>
    <w:p>
      <w:r>
        <w:rPr>
          <w:b/>
        </w:rPr>
        <w:t>E. 6.2</w:t>
      </w:r>
    </w:p>
    <w:p>
      <w:r>
        <w:t>In einem kürzlich ergangenen Koordinationsurteil hat das Bundesver- waltungsgericht festgestellt, es sei nicht davon auszugehen, das Asylver- fahren und die Aufnahmebedingungen in Kroatien würden systemische Schwachstellen im Sinn von Art. 3 Abs. 2 Dublin-III-VO aufweisen; es be- stätigte damit seine langjährige Praxis, wonach Dublin-Überstellungen nach Kroatien grundsätzlich zulässig sind (vgl. Referenzurteil E-1488/2020 vom 22. März 2023 E. 9.5 m.w.H.). Weiter wurde erkannt, dass keine beachtliche Wahrscheinlichkeit dafür besteht, dass die gestützt auf die Dublin-III-VO überstellten Personen der Gefahr einer Verletzung ihrer aus dem Refoulement-Verbot fliessenden Rechte ausgesetzt würden (vgl. a.a.O.). Für eine Anpassung dieser erst kürzlich koordinierten Praxis be- steht keine Veranlassung.</w:t>
      </w:r>
    </w:p>
    <w:p>
      <w:r>
        <w:t>E-6611/2023 Seite 12</w:t>
      </w:r>
    </w:p>
    <w:p>
      <w:r>
        <w:rPr>
          <w:b/>
        </w:rPr>
        <w:t>E. 6.3</w:t>
      </w:r>
    </w:p>
    <w:p>
      <w:r>
        <w:t>Nebst den obenstehenden Ausführungen zu den Auswirkungen von Art. 17 Abs. 1 Dublin-III-VO auf die Bestimmung des zuständigen Mit- gliedsstaats im vorliegenden Fall lässt sich zur Frage des Selbsteintritts- rechts der Schweiz nach Art. 17 Abs. 1 Satz 1 Dublin-III-VO sowie Art. 29a Abs. 3 AsylV 1 zudem Folgendes feststellen:</w:t>
      </w:r>
    </w:p>
    <w:p>
      <w:r>
        <w:rPr>
          <w:b/>
        </w:rPr>
        <w:t>E. 6.3.1</w:t>
      </w:r>
    </w:p>
    <w:p>
      <w:r>
        <w:t>Die Beschwerdeführenden vermochten nicht darzutun, dass die sie bei einer Rückführung nach Kroatien zu erwartenden Bedingungen derart schlecht sind, dass sie zu einer Verletzung von Art. 3 EMRK führen könn- ten. Es bestehen auch keine Gründe für die Annahme, Kroatien werde den Grundsatz des Non-Refoulement missachten und sie zur Ausreise in ein Land zwingen, in dem Leib, Leben oder ihre Freiheit aus einem Grund nach Art. 3 Abs. 1 AsylG gefährdet ist oder in dem sie Gefahr laufen würden, zur Ausreise in ein solches Land gezwungen zu werden.</w:t>
      </w:r>
    </w:p>
    <w:p>
      <w:r>
        <w:rPr>
          <w:b/>
        </w:rPr>
        <w:t>E. 6.3.2</w:t>
      </w:r>
    </w:p>
    <w:p>
      <w:r>
        <w:t>Die Beschwerdeführerin machte geltend, durch kroatische Staats- angestellte schlecht behandelt und ungenügend versorgt worden zu sein. Aus den Akten geht nicht hervor, dass sie sich während ihres höchstens eintägigen Aufenthalts als Asylsuchende in Kroatien an die zuständigen Behörden gewandt hätte und ob und in welcher Form diese reagiert hätten. Im Übrigen steht den Beschwerdeführenden bei Bedarf zukünftig die Mög- lichkeit offen, die vor Ort tätigen karitativen Organisationen um Unterstüt- zung zu bitten.</w:t>
      </w:r>
    </w:p>
    <w:p>
      <w:r>
        <w:rPr>
          <w:b/>
        </w:rPr>
        <w:t>E. 6.3.3</w:t>
      </w:r>
    </w:p>
    <w:p>
      <w:r>
        <w:t>Schliesslich liegen – wie das SEM in der angefochtenen Verfügung zutreffend ausgeführt hat (vgl. ebd. S. 10 f.) – keine konkreten Anhalts- punkte vor, wonach die Gesundheit der Beschwerdeführenden bei einer Überstellung nach Kroatien ernsthaft gefährdet würde. An dieser Einschät- zung ändern auch die mit der Replik und der Eingabe vom 1. Februar 2024 kommentarlos eingereichten Arztberichte betreffend den Beschwerdefüh- rer (vom 4. Dezember 2023 respektive 24./25. Januar 2024) nichts. Die da- rin dokumentierten physischen beziehungsweise psychischen Beschwer- den stellen keine derart gravierenden Erkrankungen dar, dass sie in Kroa- tien nicht behandelt werden könnten. Sollten sich weitere Abklärungen und therapeutische Betreuung als notwendig erweisen, steht in Kroatien grund- sätzlich eine ausreichende medizinische Infrastruktur zur Verfügung; nebst den staatlichen Einrichtungen bieten auch Nichtregierungsorganisationen Hilfestellung bei der psychologischen Betreuung von Asylsuchenden an, womit praxisgemäss von einem genügenden Behandlungsangebot aus- zugehen ist (vgl. etwa die BVGer-Urteile F-4364/2023 vom 24. August 2023 E. 7.6, E-4102/2023 vom 3. August 2023 E. 8.3.3 oder D-4163/2022 vom 2. Februar 2023 E. 9.3.2, je m.w.H.).</w:t>
      </w:r>
    </w:p>
    <w:p>
      <w:r>
        <w:t>E-6611/2023 Seite 13</w:t>
      </w:r>
    </w:p>
    <w:p>
      <w:r>
        <w:rPr>
          <w:b/>
        </w:rPr>
        <w:t>E. 6.3.4</w:t>
      </w:r>
    </w:p>
    <w:p>
      <w:r>
        <w:t>Sodann ergeben sich aus den Akten keine Hinweise darauf, dass das übergeordnete Kindesinteresse vorliegend der gemeinsamen Überstellung aller drei Beschwerdeführenden nach Kroatien entscheidrelevant entge- genstehen könnte.</w:t>
      </w:r>
    </w:p>
    <w:p>
      <w:r>
        <w:rPr>
          <w:b/>
        </w:rPr>
        <w:t>E. 6.3.5</w:t>
      </w:r>
    </w:p>
    <w:p>
      <w:r>
        <w:t>Die Schweiz ist völkerrechtlich nicht verpflichtet, auf das Asylgesuch einzutreten. Das SEM hat das Selbsteintrittsrecht von Art. 17 Dublin-III-VO demnach zu Recht nicht ausgeübt.</w:t>
      </w:r>
    </w:p>
    <w:p>
      <w:r>
        <w:rPr>
          <w:b/>
        </w:rPr>
        <w:t>E. 6.3.6</w:t>
      </w:r>
    </w:p>
    <w:p>
      <w:r>
        <w:t>Den Akten sind auch keine Hinweise auf eine gesetzeswidrige Er- messensausübung des SEM bei der Beurteilung des Vorliegens "humani- tärer Gründe" zu entnehmen. Das Gericht enthält sich unter diesen Um- ständen – unter Hinweis auf die erwähnte Beschränkung seiner Kognition (vgl. oben E. 3.4.2) – weiterer Äusserungen zum Verzicht des SEM auf die Anwendung der Kann-Bestimmung von Art. 29a Abs. 3 AsylV 1.</w:t>
      </w:r>
    </w:p>
    <w:p>
      <w:r>
        <w:rPr>
          <w:b/>
        </w:rPr>
        <w:t>E. 7</w:t>
      </w:r>
    </w:p>
    <w:p>
      <w:r>
        <w:t>Die Vorinstanz ist zu Recht nicht auf das Asylgesuch der Beschwerde- führenden eingetreten und hat ihre Überstellung nach Kroatien verfügt (Art. 31a Abs. 1 Bst. b und Art. 44 AsylG). Die Beschwerde ist abzuweisen.</w:t>
      </w:r>
    </w:p>
    <w:p>
      <w:r>
        <w:rPr>
          <w:b/>
        </w:rPr>
        <w:t>E. 8</w:t>
      </w:r>
    </w:p>
    <w:p>
      <w:r>
        <w:t>Bei diesem Ausgang des Verfahrens wären die Kosten den Beschwerde- führenden aufzuerlegen (Art. 63 Abs. 1 VwVG). Nachdem der Instruktions- richter mit Zwischenverfügung vom 1. Dezember 2023 ihr Gesuch um Ge- währung der unentgeltlichen Prozessführung gutgeheissen hatte und nicht von einer relevanten Veränderung ihrer finanziellen Situation auszugehen ist, sind keine Kosten zu erheben.</w:t>
      </w:r>
    </w:p>
    <w:p>
      <w:r>
        <w:t>(Dispositiv nächste Seite)</w:t>
      </w:r>
    </w:p>
    <w:p>
      <w:r>
        <w:t>E-6611/2023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