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E-6602/2014 vom 11. November 2015</w:t>
      </w:r>
    </w:p>
    <w:p>
      <w:r>
        <w:t>Bundesverwaltungsgericht, 2015-11-11, FR</w:t>
      </w:r>
    </w:p>
    <w:p>
      <w:r>
        <w:rPr>
          <w:b/>
        </w:rPr>
        <w:t xml:space="preserve">Quelle: </w:t>
      </w:r>
      <w:r>
        <w:t>https://mcp.opencaselaw.ch/entscheid/bvger_E-6602_2014</w:t>
      </w:r>
    </w:p>
    <w:p>
      <w:r>
        <w:t>FR: TAF E-6602/2014 du 11 novembre 2015</w:t>
      </w:r>
    </w:p>
    <w:p>
      <w:r>
        <w:t>IT: TAF E-6602/2014 del 11 novembre 2015</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1.3</w:t>
      </w:r>
    </w:p>
    <w:p>
      <w:r>
        <w:t>Les recourantes ont qualité pour recourir (art. 48 al. 1 PA). Présenté dans la forme et le délai prescrits par la loi, le recours est recevable (art. 52 al. 1 PA et art. 108 al. 1 LAsi).</w:t>
      </w:r>
    </w:p>
    <w:p>
      <w:r>
        <w:rPr>
          <w:b/>
        </w:rPr>
        <w:t>E. 2.1</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 La présente demande d'asile, déposée le 12 octobre 2011, doit ainsi être examinée au regard de ces dispositions.</w:t>
      </w:r>
    </w:p>
    <w:p>
      <w:r>
        <w:rPr>
          <w:b/>
        </w:rPr>
        <w:t>E. 2.2</w:t>
      </w:r>
    </w:p>
    <w:p>
      <w:r>
        <w:t>Selon la jurisprudence (JICRA 1997 no 15 consid. 2b) développée en relation avec l'art. 13a de l'ancienne loi du 5 octobre 1979 sur l'asile (RO 1980 1718, LA), le dépôt directement auprès de l'Office fédéral des réfugiés (ODR, désormais SEM) ne constituait pas un motif d'irrecevabilité de la demande d'asile présentée par un requérant se trouvant à l'étranger. Cette jurisprudence est demeurée valable sous l'empire de la LAsi jusqu'aux modifications urgentes du 28 septembre 2012, car la teneur de l'art. 13a de l'ancienne loi avait été reprise à l'art. 19 al. 1 LAsi (Message du Conseil fédéral du 4 décembre 1995 concernant la révision totale de la loi sur l'asile ainsi que la modification de la loi fédérale sur le séjour et l'établissement des étrangers, FF 1996 II 1 spéc. p. 50; dans le même sens, ATAF 2011/39 consid. 3). Par conséquent, le dépôt de la demande d'asile directement auprès de l'ODM est recevable.</w:t>
      </w:r>
    </w:p>
    <w:p>
      <w:r>
        <w:rPr>
          <w:b/>
        </w:rPr>
        <w:t>E. 2.3</w:t>
      </w:r>
    </w:p>
    <w:p>
      <w:r>
        <w:t>Le dépôt d'une demande d'asile à l'étranger par une personne capable de discernement est un acte strictement personnel non susceptible de représentation (ATAF 2011/39 consid. 4.3.2). Selon cette même jurisprudence, il doit être établi que le requérant a réellement voulu déposer une telle demande, le vice lié à l'absence d'une demande d'asile personnelle pouvant être guéri lorsque l'étranger concerné a pu être entendu personnellement ou lorsqu'il a effectué un autre acte concluant, qui permet d'admettre qu'il approuve les démarches effectuées en son nom. En l'occurrence, vu les procurations signées par les intéressées, leurs réponses aux questionnaires du 27 mars 2013, qu'elles ont signés, et leur audition à l'Ambassade, il y a lieu d'admettre qu'elles ratifient les démarches entreprises en leur nom par leur mandataire, et ce, dès l'enregistrement de leur demande. La volonté des recourantes de déposer une demande d'asile depuis l'étranger est donc établie. En conséquence, c'est à juste titre que l'ODM a admis la recevabilité de la demande du 12 octobre 2011.</w:t>
      </w:r>
    </w:p>
    <w:p>
      <w:r>
        <w:rPr>
          <w:b/>
        </w:rPr>
        <w:t>E. 3.1</w:t>
      </w:r>
    </w:p>
    <w:p>
      <w:r>
        <w:t>Lorsqu'un requérant dépose une demande d'asile auprès d'une représentation suisse à l'étranger (art. 19 al. 1 aLAsi), celle-ci transmet à l'ODM la demande accompagnée d'un rapport (art. 20 al. 1 aLAsi). Comme on l'a vu, le dépôt d'une demande d'asile présentée par un requérant se trouvant à l'étranger directement auprès de l'ODM est aussi admissible (ATAF 2011/39 consid. 3).</w:t>
      </w:r>
    </w:p>
    <w:p>
      <w:r>
        <w:rPr>
          <w:b/>
        </w:rPr>
        <w:t>E. 3.2</w:t>
      </w:r>
    </w:p>
    <w:p>
      <w:r>
        <w:t>Afin d'établir les faits, l'office autorise le requérant à entrer en Suisse si celui-ci ne peut raisonnablement être astreint à rester dans son Etat de domicile ou de séjour ou à se rendre dans un autre Etat (art. 20 al. 2 aLAsi).</w:t>
      </w:r>
    </w:p>
    <w:p>
      <w:r>
        <w:rPr>
          <w:b/>
        </w:rPr>
        <w:t>E. 3.3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aLAsi). Selon l'art. 10 al. 1 de l'ordonnance 1 du 11 août 1999 sur l'asile relative à la procédure (OA 1, RS 142.311), dans son ancienne teneur, la représentation suisse à l'étranger procède, en règle générale, à l'audition du requérant d'asile, ce qui a été fait, en l'espèce, le 1er avril 2014.</w:t>
      </w:r>
    </w:p>
    <w:p>
      <w:r>
        <w:rPr>
          <w:b/>
        </w:rPr>
        <w:t>E. 4</w:t>
      </w:r>
    </w:p>
    <w:p>
      <w:r>
        <w:t>Dans le cas d'une demande d'asile déposée à l'étranger, l'ODM doit se limiter à examiner s'il y a lieu d'autoriser l'entrée en Suisse du requérant en application de l'art. 20 al. 2 aLAsi, ou peut rejeter la demande en application de l'art. 52 al. 2 aLAsi (ATAF 2011/10 consid. 3). Si le requérant n'a pas rendu vraisemblables des persécutions (art. 3 et 7 LAsi) ou si l'on peut attendre de sa part qu'il s'efforce d'être admis dans un autre Etat (art. 52 al. 2 aLAsi), l'ODM est légitimé à rendre une décision matérielle négative - et par voie de conséquence - à refuser son entrée en Suisse (ATAF 2012/3 consid. 2.3 ; 2011/10 consid. 3.2 ; JICRA 2004 n° 21 consid. 2a p. 136, 2004 n° 20 consid. 3a p. 130, 1997 n° 15 consid. 2b p. 129 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en outre lieu de tenir compte des motifs de fuite spécifiques aux femmes (art. 3 al. 1 et 2 LAsi ; également ATAF 2007/31 consid. 5.2-5.6).</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En l'espèce, le Tribunal fait sienne l'appréciation de l'ODM. Les intéressées allèguent avoir fui la Somalie en raison de l'aggravation de la situation particulièrement dangereuse et des pressions grandissantes des groupes armés sur leur famille. Les motifs invoqués se rapportent à la situation générale d'insécurité prévalant en 2010 à Mogadiscio. Aucun élément du dossier ne permet d'admettre qu'elles ont été elles-mêmes l'objet de mesures de persécution ciblées déterminantes au sens de l'art. 3 LAsi. Les déclarations concernant les risques majeurs et imminents d'atteinte à leur intégrité et liberté sexuelles ne se limitent qu'à de simples affirmations ne reposant sur aucun indice concret et sérieux. L'allégation concernant la tentative des membres des Al-Shabaab de marier de force deux des filles de la recourante à l'un d'eux, n'est pas pertinente dans la mesure où les deux filles concernées sont précisément celles qui sont restées en Somalie. En outre, les événements relatifs à la tentative de viol à l'égard de A._______ par un membre des forces armées, en 2004 - motif exposé par D._______ lors de son audition du 26 janvier 2009 - avaient déjà été considérés par l'autorité inférieure, dans sa décision du 11 février 2010, comme n'ayant pas de lien de causalité avec le départ de D._______ de son pays d'origine en 2009. Cet argument est également opposable aux recourantes. Celles-ci n'ont pas davantage rendu vraisemblable de craintes fondées qu'elles risqueraient, en cas de retour dans leur pays d'origine, de subir des préjudices déterminants en matière d'asile. Au surplus, le Tribunal a procédé à un examen approfondi de la situation sécuritaire en Somalie, spécialement à Mogadiscio, et a notamment considéré que l'évolution de la situation depuis août 2011, l'expulsion de la capitale des milices Al-Shabaab, puis l'installation du gouvernement intérimaire en août 2012, ont permis le retour à Mogadiscio de conditions sécuritaires acceptables, le signe le plus patent étant le retour, dans la capitale, de plusieurs dizaines de milliers d'exilés (arrêt du Tribunal E-2615/2015 du 11 juin 2015 consid- 6.3 et les réf. cit. ; ATAF 2013/27 consid. 8.5.4).</w:t>
      </w:r>
    </w:p>
    <w:p>
      <w:r>
        <w:rPr>
          <w:b/>
        </w:rPr>
        <w:t>E. 5.4</w:t>
      </w:r>
    </w:p>
    <w:p>
      <w:r>
        <w:t>C'est donc à juste titre que l'ODM a considéré que les intéressées n'avaient pas rendu vraisemblables des motifs déterminants au sens de l'art. 3 LAsi, qu'il a rejeté leur demande d'asile et leur a refusé l'entrée en Suisse.</w:t>
      </w:r>
    </w:p>
    <w:p>
      <w:r>
        <w:rPr>
          <w:b/>
        </w:rPr>
        <w:t>E. 6</w:t>
      </w:r>
    </w:p>
    <w:p>
      <w:r>
        <w:t>Partant, le recours doit être rejeté et la décision attaquée confirmée.</w:t>
      </w:r>
    </w:p>
    <w:p>
      <w:r>
        <w:rPr>
          <w:b/>
        </w:rPr>
        <w:t>E. 7.1</w:t>
      </w:r>
    </w:p>
    <w:p>
      <w:r>
        <w:t>Avec le présent arrêt, la demande de dispense d'une avance sur les frais de procédure présumés devient sans objet.</w:t>
      </w:r>
    </w:p>
    <w:p>
      <w:r>
        <w:rPr>
          <w:b/>
        </w:rPr>
        <w:t>E. 7.2</w:t>
      </w:r>
    </w:p>
    <w:p>
      <w:r>
        <w:t>Vu l'issue de la cause, il y aurait lieu de mettre les frais de procédure à la charge des intéressées, conformément aux art. 63 al. 1 PA et 2 et 3 let. b du règlement du 21 février 2008 concernant les frais, dépens et indemnités fixés par le Tribunal administratif fédéral (FITAF, RS 173.320.2).</w:t>
      </w:r>
    </w:p>
    <w:p>
      <w:r>
        <w:rPr>
          <w:b/>
        </w:rPr>
        <w:t>E. 7.3</w:t>
      </w:r>
    </w:p>
    <w:p>
      <w:r>
        <w:t>Les recourantes ont toutefois demandé l'assistance judiciaire partielle. Leur indigence étant admise et les conclusions du recours n'étant pas d'emblée vouées à l'échec, ladite demande est admise (art. 65 al. 1 PA).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