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E-659/2015 vom 8. Juni 2017</w:t>
      </w:r>
    </w:p>
    <w:p>
      <w:r>
        <w:t>Bundesverwaltungsgericht, 2017-06-08, DE</w:t>
      </w:r>
    </w:p>
    <w:p>
      <w:r>
        <w:rPr>
          <w:b/>
        </w:rPr>
        <w:t xml:space="preserve">Quelle: </w:t>
      </w:r>
      <w:r>
        <w:t>https://mcp.opencaselaw.ch/entscheid/bvger_E-659_2015</w:t>
      </w:r>
    </w:p>
    <w:p>
      <w:r>
        <w:t>FR: TAF E-659/2015 du 8 juin 2017</w:t>
      </w:r>
    </w:p>
    <w:p>
      <w:r>
        <w:t>IT: TAF E-659/2015 del 8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vorbehältlich nachfolgender Einschränkung, einzutreten.</w:t>
      </w:r>
    </w:p>
    <w:p>
      <w:r>
        <w:rPr>
          <w:b/>
        </w:rPr>
        <w:t>E. 1.4</w:t>
      </w:r>
    </w:p>
    <w:p>
      <w:r>
        <w:t>Nicht einzutreten ist, wie bereits in der Zwischenverfügung vom 10. Februar 2015 angekündigt, auf den subeventualiter gestellten Antrag betreffend Feststellung der Unzulässigkeit des Wegweisungsvollzuges. Da die Beschwerdeführenden im Besitze einer vorläufigen Aufnahme zufolge Unzumutbarkeit des Wegweisungsvollzuges sind, besteht hierzu nach konstanter Praxis aufgrund des Alternativitätsverhältnisses der Voraussetzungen zur Gewährung der vorläufigen Aufnahme kein aktuelles und schutzwürdiges Feststellungsinteresse (vgl. BVGE 2009/51 E. 5.4).</w:t>
      </w:r>
    </w:p>
    <w:p>
      <w:r>
        <w:rPr>
          <w:b/>
        </w:rPr>
        <w:t>E. 1.5</w:t>
      </w:r>
    </w:p>
    <w:p>
      <w:r>
        <w:t>Gestützt auf Art. 111a Abs. 1 AsylG wurde vorliegend auf einen Schriftenwechsel verzichtet.</w:t>
      </w:r>
    </w:p>
    <w:p>
      <w:r>
        <w:rPr>
          <w:b/>
        </w:rPr>
        <w:t>E. 1.6</w:t>
      </w:r>
    </w:p>
    <w:p>
      <w:r>
        <w:t>Die Anträge betreffend Akteneinsicht, instruktionsweise Gewährung des rechtlichen Gehörs, schriftliche Begründung des internen "VA-Antrags" und Ansetzung einer Frist zur Beschwerdeergänzung wurden bereits mit Zwischenverfügung des Bundesverwaltungsgerichts vom 10. Februar 2015 abgewiesen. Es besteht diesbezüglich keine Veranlassung, auf den damaligen Zwischenentscheid zurückzukommen, weshalb auf die dortigen Ausführungen verwiesen werden kann. Die nach der Beschwerdeerhebung beziehungsweise der besagten Zwischenverfügung eingereichten Beschwerdeergänzungen (insb. in Form von weiteren Beweismitteln) sind jedoch zulässig und vom Gericht abzunehmen und zu würdigen.</w:t>
      </w:r>
    </w:p>
    <w:p>
      <w:r>
        <w:rPr>
          <w:b/>
        </w:rPr>
        <w:t>E. 1.7</w:t>
      </w:r>
    </w:p>
    <w:p>
      <w:r>
        <w:t>Der mit Eingabe vom 25. Februar 2017 beantragte Verzicht auf die Erhebung eines Kostenvorschusses war bereits im Zeitpunkt der Antragsstellung gegenstandslos, da der Vorschuss zwei Tage zuvor bezahlt worden war.</w:t>
      </w:r>
    </w:p>
    <w:p>
      <w:r>
        <w:rPr>
          <w:b/>
        </w:rPr>
        <w:t>E. 1.8</w:t>
      </w:r>
    </w:p>
    <w:p>
      <w:r>
        <w:t>Betreffend den beantragten Beizug weiterer Akten wurden die Beschwerdeführenden mit Zwischenverfügung des Bundesverwaltungsgerichts vom 10. Februar 2015 auf Art. 32 Abs. 2 VwVG aufmerksam gemacht, wonach es an ihnen liege, die individuell-konkreten Gründe und relevanten Aktenstücke im Hinblick auf den beantragten Beizug von insgesamt elf Dossiers zu nennen, andernfalls sich das Gericht vorbehalte, den Antrag zu ignorieren. Dieser Vorbehalt tritt vorliegend ein, denn die Beschwerdeführenden haben seither auch nicht ansatzweise dargetan, weshalb und mit welcher Relevanz diese weiteren Akten beizuziehen seien, geschweige denn konkrete Aktenstücke aus diesen Dossiers genannt. Dies gilt insbesondere auch für die Akten N (...) des (...) des Beschwerdeführers (H._______; positiver Asylentscheid vom [...]), umso mehr als der rubrizierte Rechtsanwalt auch im dortigen Verfahren das Rechtsvertretungsmandat innehatte. Zudem stellt es eine offensichtlich haltlose Behauptung des Beschwerdeführers dar, dieser H._______ sei vom SEM pflichtwidrig gar nicht als solcher und in seiner Eigenschaft als Flüchtling mit Asylstatus in der Schweiz erkannt worden (vgl. Beschwerde Art. 11-16 und Art. 26). Vielmehr erhielt der Beschwerdeführer am 10. Juli 2014 das rechtliche Gehör betreffend seine allfällige Zuweisung in den Wohnkanton dieses H._______ und in Art. 43 der Beschwerde wird implizit eingeräumt, dass die angebliche Verfolgung des Beschwerdeführers aufgrund seines H._______ vom SEM erfasst und gewürdigt wurde, wenngleich nicht im Sinne des Beschwerdeführers. Auch das Bundesverwaltungsgericht stellt das (...)verhältnis keineswegs in Abrede. Eine andere und unten (E. 6.1) zu klärende Frage ist jene nach der Glaubhaftigkeit der vom Beschwerdeführer geltend gemachten und von ihm auf die Tatsache der Flucht seines H._______ abgestützten Verfolgung.</w:t>
      </w:r>
    </w:p>
    <w:p>
      <w:r>
        <w:rPr>
          <w:b/>
        </w:rPr>
        <w:t>E. 2</w:t>
      </w:r>
    </w:p>
    <w:p>
      <w:r>
        <w:t>Die Kognition des Bundesverwaltungsgerichts und die zulässigen Rügen richten sich im Asylbereich nach Art. 106 Abs. 1 AsylG (vgl. BVGE 2014/26 E. 5).</w:t>
      </w:r>
    </w:p>
    <w:p>
      <w:r>
        <w:rPr>
          <w:b/>
        </w:rPr>
        <w:t>E. 3.1</w:t>
      </w:r>
    </w:p>
    <w:p>
      <w:r>
        <w:t>In der Beschwerde wird eine Missachtung des Anspruchs auf rechtliches Gehör beziehungsweise eine unrichtige und unvollständige Abklärung des Sachverhalts geltend gemacht, indem die Vorinstanz eingereichte Beweismittel nicht rechtsgenüglich gewürdigt und zahlreiche Sachverhaltselemente in seiner Verfügung nicht erfasst beziehungsweise gewürdigt habe (vgl. Beschwerde Art. 9-30). Diese formellen Rügen sind, soweit nicht schon oben (E.1) abgehandelt, vorab zu prüfen,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3.2</w:t>
      </w:r>
    </w:p>
    <w:p>
      <w:r>
        <w:t>Laut Art. 29 VwVG haben die Parteien Anspruch auf rechtliches Gehör und gemäss Art. 12 VwVG stellt die Behörde den Sachverhalt von Amtes wegen fest.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findet seine Grenze an der Mitwirkungspflicht der Asylsuchenden (Art. 8 AsylG; Art. 13 VwVG).</w:t>
      </w:r>
    </w:p>
    <w:p>
      <w:r>
        <w:rPr>
          <w:b/>
        </w:rPr>
        <w:t>E. 3.3</w:t>
      </w:r>
    </w:p>
    <w:p>
      <w:r>
        <w:t>Hinsichtlich der Rüge einer nicht rechtsgenüglichen Würdigung von Beweismitteln (Fotos von Friedenskundgebungen und Haftbefehl; vgl. Beschwerde Art. 9 f. und Art. 29) wird auf die Ausführungen unter E. 6 hinten verwiesen.</w:t>
      </w:r>
    </w:p>
    <w:p>
      <w:r>
        <w:rPr>
          <w:b/>
        </w:rPr>
        <w:t>E. 3.4</w:t>
      </w:r>
    </w:p>
    <w:p>
      <w:r>
        <w:t>Die Rüge, wonach zahlreiche Sachverhaltselemente (Verhaftung und Misshandlung des Beschwerdeführers im Jahre 2004, Anwesenheit und Asylstatus des asylrelevant verfolgten H._______ in der Schweiz, illegale Erwerbstätigkeit des Beschwerdeführers im Nordirak aufgrund der schlechten wirtschaftlichen Lage in Syrien, gewaltsame Hausdurchsuchung im Jahre 2009, Bedrohung des Beschwerdeführers durch YPG-Angehörige während einer Demonstration, Beteiligung von zwei syrischen Behördenmitgliedern beim Rekrutierungsversuch der YPG; vgl. Beschwerde Art. 17-24) in der Verfügung des SEM unter Missachtung des rechtlichen Gehörs und der Abklärungspflicht nicht erfasst worden seien, ist klar zurückzuweisen. Die Vorinstanz hat in der angefochtenen Verfügung alle im Hinblick auf die Prüfung einer Verfolgungssituation der Beschwerdeführenden relevanten Sachverhaltsaspekte aufgeführt und gewürdigt. Die Behauptung einer Ignorierung wichtiger Sachverhaltsteile ist zum einen teilweise offensichtlich tatsachenwidrig. Zum andern ist festzuhalten, dass sich die verfügende Behörde nicht ausdrücklich mit jeder tatbeständlichen Behauptung und jedem rechtlichen Einwand auseinandersetzen muss, sondern sich auf die wesentlichen Gesichtspunkte beschränken darf (vgl. BGE 126 I 97 E. 2b). Der Umstand, dass die Vorinstanz nicht jedes einzelne Detail der Asylvorbringen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die Beschwerdeführenden gelangte. Im Übrigen reicht es zur Begründung einer Verletzung des rechtlichen Gehörs selbstredend nicht aus zu behaupten, dass einzelne protokollierte Aussagen nicht Eingang in die angefochtene Verfügung gefunden hätten. Von Bedeutung wäre vielmehr die konkrete Relevanz der unerwähnt gebliebenen Aussagen für die Begründung einer Verfolgungssituation und für deren Beurteilung. Dies aufzuzeigen unterlassen die Beschwerdeführenden jedoch vollständig. Die vorliegende Begründung in der angefochtenen Verfügung ist zudem durchaus so abgefasst, dass eine sachgerechte Anfechtung möglich ist. Die Begründung muss zumindest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Dies gilt für das SEM als Vor-instanz wie auch für das Bundesverwaltungsgericht als Beschwerdeinstanz.</w:t>
      </w:r>
    </w:p>
    <w:p>
      <w:r>
        <w:rPr>
          <w:b/>
        </w:rPr>
        <w:t>E. 3.5</w:t>
      </w:r>
    </w:p>
    <w:p>
      <w:r>
        <w:t>Die Rüge einer Verletzung der Abklärungspflicht betreffend den Verfolgungshintergrund von H._______, die gesundheitlichen Probleme des Beschwerdeführers und die legale Ausreise der Beschwerdeführenden (Art. 26-28 der Beschwerde) ist unbegründet. Dabei kann einerseits auf die bisherigen Ausführungen verwiesen werden. Anderseits ist auch in diesem Zusammenhang klarzustellen, dass es an den Beschwerdeführenden liegt, Sinn und Zweck einer angeblich indizierten, aber unterlassenen Abklärung aufzuzeigen. So ist beispielsweise nicht ersichtlich, welchen Zusammenhang die Gesundheitssituation des Beschwerdeführers mit dessen behaupteter Verfolgungssituation aufweisen sollte. Auch die wiederholt und übereinstimmend geschilderte legale und kontrollierte Ausreise (vgl. A3 und A4 je Ziff. 5.01, A3 Ziff. 2.04 sowie A12 Q12) ist nicht weiter abklärungsbedürftig, weil die Beschwerdeführenden nicht aufzeigen (und bis nun auf Beschwerdeebene nie behauptet haben), weshalb gerade daraus eine Verfolgungssituation entstehen sollte. Die Beschwerdeführenden verkennen offensichtlich die ihnen obliegende Mitwirkungspflicht nach Art. 8 AsylG, welche in Abs. 1 Bst. c verlangt, dass es Sache der gesuchstellenden Person ist anzugeben, weshalb sie um Schutz vor Verfolgung ersucht. Es ist demgegenüber nicht Sache der Behörde, von Amtes wegen eine hypothetisch denkbare und möglicherweise Relevanz aufweisende Verfolgungslage in unbestimmte Richtung abzuklären.</w:t>
      </w:r>
    </w:p>
    <w:p>
      <w:r>
        <w:rPr>
          <w:b/>
        </w:rPr>
        <w:t>E. 3.6</w:t>
      </w:r>
    </w:p>
    <w:p>
      <w:r>
        <w:t>Nach dem Gesagten besteht keine Veranlassung, die angefochtene Verfügung wegen Verletzung des Anspruchs auf rechtliches Gehör, wegen unvollständiger oder unrichtiger Abklärung des rechtserheblichen Sachverhaltes oder aus formellen Gründen anderer Art aufzuheben. Es erübrigt sich, auf die betreffenden Ausführungen in der Beschwerde näher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dennoch vorbehalten bleibt (Art. 3 Abs. 4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5.1</w:t>
      </w:r>
    </w:p>
    <w:p>
      <w:r>
        <w:t>Zur Begründung des ablehnenden Asylentscheides qualifizierte die Vorinstanz die geltend gemachten Verfolgungsvorbringen als den Anforderungen von Art. 7 AsylG an die Glaubhaftmachung eines Asyl begründenden Sachverhalts und jenen von Art. 3 AsylG an die flüchtlingsrechtliche Beachtlichkeit nicht genügend. So habe der Beschwerdeführer das zentrale Asylvorbringen der behördlichen Suche nach ihm erst in der Anhörung geltend gemacht, in der BzP aber gänzlich unerwähnt belassen und hierfür keine überzeugende Erklärung präsentieren können. Zudem sei dieses Vorbringen unfundiert und unsubstanziiert geblieben. Die eingereichten Fotos belegten zwar seine Teilnahme an Friedenskundgebungen, nicht aber die daraus angeblich resultierenden Probleme mit den syrischen Behörden. Das innert sechzig Tagen in Aussicht gestellte Original des Haftbefehls sei auch nicht eingegangen. Die Kopieversion sei angesichts der Manipulationsanfälligkeit in ihrem Beweiswert erheblich vermindert und das Ausstellungsdatum (17. Dezember 2013) korrespondiere nicht logisch mit der Aussage, wonach das Dokument im März 2014 seinem J._______ zugestellt worden sei. Ebenso sei die vorgeberachte einmonatige Rückkehr an seinen Wohnort vor der definitiven Ausreise nicht mit der behaupteten behördlichen Suche nach ihm vereinbar. Gegen eine behördliche Suche nach ihm sprächen gleichsam die unbeschadet verlaufene Personenkontrolle sechs Tage vor der Ausreise und die legale Ausreise als solche. Die Asylvorbringen seien im Weiteren flüchtlingsrechtlich nicht relevant, weil sich die Ursache der behaupteten Probleme des Beschwerdeführers (Flucht des H._______ im September 2009), die deswegen angeblich erfolgte einmonatige Inhaftierung und die nachfolgenden Behelligungen durch die Behörden noch vor dem Umzug nach Damaskus im Januar 2010 ereignet hätten. Sie würden deshalb keinen genügend engen zeitlichen und sachlichen Zusammenhang mit der Ausreise aufweisen, zumal der Beschwerdeführer seither an beiden Wohnorten keine signifikanten Probleme mit den Behörden mehr gehabt habe. Die ihm auferlegten Meldepflichten seien unter dem Aspekt von Art. 3 AsylG zu wenig intensiv und nicht geeignet, eine Furcht vor Verfolgung hinreichend zu begründen. Flüchtlingsrechtlich nicht bedeutsam seien ebenso die herrschenden Kriegswirren und kritische Sicherheitslage in Syrien sowie die damit in Zusammenhang stehenden allgemeinen Begleitumstände, von denen die ganze syrische Bevölkerung gleichermassen betroffen sei. Dazu gehörten auch die Druck- und Anwerbungsversuche der Kriegsparteien im Hinblick auf die Rekrutierung von Freiwilligen. Im Falle des Beschwerdeführers entbehre der behauptete Druck der YPG der nötigen Intensität und Gezieltheit. Eine Aufbietung als Reservist der syrischen Armee sei zwar nicht von der Hand zu weisen gewesen; Tatsache sei jedoch, dass er bis zum Zeitpunkt der legalen Ausreise nicht aufgeboten worden sei und sich die Furcht vor einer Einberufung in seinem Fall als nicht hinreichend begründet darstelle. Im Übrigen genüge es praxisgemäss für die Begründetheit einer Furcht vor Verfolgung nicht, eine mögliche Einberufung bloss vom Hörensagen wahrgenommen zu haben. Die Anforderungen an die Flüchtlingseigenschaft und an die Asylgewährung seien daher bei den Beschwerdeführenden nicht erfüllt, woran die eingereichten Unterlagen nichts änderten. Die gesetzliche Regelfolge sei die Wegweisung. Die Unzumutbarkeit des Wegweisungsvollzuges ergebe sich aus der prekären Sicherheitslage in Syrien.</w:t>
      </w:r>
    </w:p>
    <w:p>
      <w:r>
        <w:rPr>
          <w:b/>
        </w:rPr>
        <w:t>E. 5.2</w:t>
      </w:r>
    </w:p>
    <w:p>
      <w:r>
        <w:t>In der Beschwerde halten die Beschwerdeführenden am Sachvortrag fest. Die Unglaubhaftigkeitserkenntnisse seien unberechtigt. Die behördliche Suche nach dem Beschwerdeführer mittels Haftbefehl habe er in der BzP nicht erwähnt, weil er dort zur Kürze angehalten worden sei. Der weitere Vorwurf der mangelnden Ausführlichkeit sei sodann angesichts des aus den Protokollen hervorgehenden Detailreichtums, der zahlreichen Realkennzeichen und der ehrlich eingestandenen Wissenslücken eine reine Parteibehauptung. Weiter habe er glaubhaft erklären können, weshalb das Original des Haftbefehls nicht innert nützlicher Frist beschaffbar (gewesen) sei. Die Diskrepanz mit dem Ausstellungsdatum sei nicht entscheidrelevant und hänge mit seiner Schwierigkeit mit dem Umgang mit Datumsangaben zusammen. Jedenfalls erscheine ein Rückschluss auf die Unechtheit des Dokumentes nicht sachgemäss. Die Rückkehr an den Wohnort vor der definitiven Ausreise gründe in einer Falscheinschätzung der persönlichen Gefährdungslage - ein häufiges Phänomen - und sei daher erklärbar. Die Personenkontrolle des Beschwerdeführers vor der Ausreise sei durch die YPG (nicht durch die Regierung) erfolgt und mit der Angabe einer legalen Ausreise hätten sie ausdrücken wollen, dass beim Grenzübertritt niemand am Grenzposten zur Kontrolle anwesend gewesen sei. Tatsächlich sei die Ausreise somit illegal gewesen. Auch den Erwägungen des SEM betreffend die Asylirrelevanz der Vorbringen sei zu widersprechen. Bei der Verneinung des Kausalzusammenhangs der Verfolgung von H._______ mit der Ausreise der Beschwerdeführenden verkenne das SEM den Gesamtzusammenhang und die bei der begründeten Furcht vor Verfolgung herabgesetzten Anforderungen an die Asylrelevanz. Die erforderliche Intensität der Verfolgung sei betreffend die ihm auferlegte Meldepflicht durchaus gegeben. Im Weiteren sei der Rekrutierungsversuch der YPG keineswegs eine allgemeine Kriegsfolge, da er persönlich davon betroffen gewesen sei. Im Übrigen sei er Mitglied der Peshmerga im Nordirak - hierzu könne er einen Ausweis vorlegen -, welcher Umstand für ihn gravierende Probleme im Falle einer Rekrutierung durch die YPG verursachen würde. Weiter müsse in Betracht gezogen werden, dass der Beschwerdeführer aufgrund seiner illegalen Ausreise als Militärverweigerer gelte und einen Politmalus zu befürchten habe, denn Dienstverweigerer und Deserteure würden gemäss verschiedenen Berichten brutal liquidiert. Dies sei asylrelevant und werde vom SEM verkannt. Hinsichtlich der begründeten Furcht vor künftiger Verfolgung verweisen die Beschwerdeführenden ferner auf Berichte des UNHCR (von 2013 und 2014), von Flüchtlingsorganisationen und in der Presse, aus welchen die schlechte Sicherheits- und Menschenrechtslage und die prekäre humanitäre Situation in Syrien und mithin die herabgesetzten Anforderungen an die Asylrelevanz (und auch an die Glaubhaftigkeit der Vorbringen) bei syrischen Flüchtlingen hervorgingen; ein individuelles Profil sei für die Begründung der Asylrelevanz nicht notwendig. Das SEM verkenne auch diese Berichte. Als Kurden, Oppositionelle und Regimekritiker gehörten sie zudem einer besonderen Risikogruppe an, die von der Regierung wie auch von der YPG und deren Verbündeten verfolgt werde. Sie hätten demnach Anspruch auf Asyl. Zumindest aber sei die Flüchtlingseigenschaft aufgrund subjektiver Nachfluchtgründe zu gewähren, weil der Beschwerdeführer in der Schweiz in beträchtlichem Masse und exponiert exilpolitisch gegen die syrische Regierung aktiv geworden sei, wie Fotos belegten. Die Überwachung solcher exilpolitischer Aktivitäten durch die syrischen Behörden gehe ebenfalls aus verschiedenen Berichten hervor. Er weise ein genügendes und relevantes exilpolitisches Profil auf, das zudem eine Fortsetzung seiner bereits in Syrien bestehenden Haltung darstelle und daher praxisgemäss für die Beschwerdeführenden verfolgungswirksam sei. Das SEM verkenne dies und insbesondere die auch hierbei anwendbaren tieferen Anforderungen. Asylrelevant erschwerend im Hinblick auf eine Rückkehr seien der mehrjährige Aufenthalt im Ausland und die Asylgesuchstellung in der Schweiz. Weiter machen die Beschwerdeführenden auf die von islamistischen Gruppen, insbesondere dem IS ausgehende allgemeine Verfolgungslage aufmerksam und fordern die Anerkennung der syrischen Kurden als Kollektivverfolgte. Schliesslich legen die Beschwerdeführenden unter Hinweis auf weitere Berichte die allgemeine Entwicklung der Bürgerkriegslage in Syrien dar. Beschwerdeergänzend gaben die Beschwerdeführenden nebst den bisher vorgelegten und einem mit der Beschwerde ebenso eingereichten, am (...) in Dohuk ausgestellten UNHCR-Flüchtlingsausweis folgende Beweismittel zu den Akten: Eine richterlich unterzeichnete Anweisung des syrischen Justizministeriums an das Migrations- und Passamt Damaskus vom (...), wonach der flüchtige Beschwerdeführer wegen Aufruhr, Aufruf zu unbewilligten und verfassungsfeindlichen Demonstrationen sowie Aufruf zur Sezession und wegen festzunehmen und dem Ministerium (Sektion politische Sicherheit) zuzuführen sei, inklusive französischer Übersetzung; Fotos von Demonstrationsteilnahmen des Beschwerdeführers vom (...) und vom (...) in Genf; einen "Originalausweis"; die Kopie eines den Beschwerdeführer betreffenden Auszuges aus dem syrischen Register für Ausländer vom 22. März 2006, inklusive französischer Übersetzung. Für den weiten Inhalt der Beschwerde und der vorgelegten Beweismittel wird auf die Akten verwiesen.</w:t>
      </w:r>
    </w:p>
    <w:p>
      <w:r>
        <w:rPr>
          <w:b/>
        </w:rPr>
        <w:t>E. 6.1</w:t>
      </w:r>
    </w:p>
    <w:p>
      <w:r>
        <w:t>Das SEM ist in seinen umfassenden Erwägungen mit überzeugender, hinlänglich auf die Akten abgestützter und praxiskonformer Begründung zur zutreffenden Erkenntnis gelangt, die Vorbringen der Beschwerdeführenden würden weder den Anforderungen von Art. 7 AsylG an die Glaubhaftmachung eines Asyl begründenden Sachverhalts noch jenen an die flüchtlingsrechtliche Beachtlichkeit im Sinne von Art. 3 AsylG genügen, weshalb sie keinen Anspruch auf Zuerkennung der Flüchtlingseigenschaft und auf Gewährung des Asyls hätten. Auf diese Erwägungen kann zur Vermeidung von Wiederholungen verwiesen werden. Es ist darin einzig insofern eine Beanstandung vorzunehmen, als - wie vom Beschwerdeführer zutreffend eingewendet - die angebliche Druckausübung der YPG auf den Beschwerdeführer im Hinblick auf seinen Anschluss an diese Organisation durchaus gezielt erfolgte. Die Asylbeachtlichkeit geht dieser Massnahme unbesehen der Frage nach ihrer Glaubhaftigkeit mangels Intensität dennoch ab, da ihm keine Nachteile für den Unterlassungsfall angedroht wurden und die YPG bei den nachmaligen Kontakten, namentlich bei der eingehenden Personenkontrolle kurz vor der Ausreise, keine Durchsetzungsabsichten gezeigt hat. Zudem ist auch in diesem Punkt die Kausalitätsfrage zu verneinen, da der Beschwerdeführer nach seinem Irak-Aufenthalt an den Ort der vermeintlichen Verfolgung und in den Machtbereich der YPG schadlos freiwillig zurückgekehrt ist. Der weitere Inhalt der Beschwerde drängt keine andere Betrachtungsweise gegenüber den vorinstanzlichen Erkenntnissen in der angefochten Verfügung auf und vermag insbesondere weder die erkannten Widersprüche und Ungereimtheiten stichhaltig zu entkräften noch die festgestellte Asylirrelevanz der Vorbringen anders zu beleuchten. Die Argumente entbehren weitgehend jeglicher Durchschlagskraft (z.B. zur Kürze angehalten, unmögliche Beschaffbarkeit des originalen Haftbefehls, Schwierigkeiten mit Datumsangaben, Falscheinschätzung der persönlichen Gefährdungslage, Ausserachtlassung des Gesamtzusammenhangs, herabgesetzte Anforderungen an die Asylrelevanz, faktische Einstufung als Militärverweigerer, usw.), soweit sie nicht ohnehin blosse Gegenbehauptungen darstellen. Punktuell sieht sich das Bundesverwaltungsgericht im Folgenden dennoch veranlasst, einige Bemerkungen zu den Ausführungen in der Beschwerde anzubringen. Der Beschwerdeführer wurde zwar in der BzP (vgl. A3 Ziff. 7) auf die Gelegenheit einer umfassenden Darlegung der Fluchtgründe in der Anhörung aufmerksam gemacht, liess es sich indessen in der Folge nicht nehmen (und wurde auch in keiner Weise daran gehindert), eine mehrschichtige Verfolgungslage umfassend zu schildern und den Fokus auf seine Angst um die Kinder zu legen; eine behördliche Suche nach ihm aufgrund eines Haftbefehls liess er dabei aber unerklärlicherweise gänzlich unerwähnt. Gleichsam als unbeachtlicher Nachschub von erheblichen Sachverhaltselementen ist die nun auf Beschwerdestufe erstmals geltend gemachte unkontrollierte und illegale definitive Ausreise aus Syrien zu werten. Die Akten sprechen diesbezüglich eine klare und gegenteilige Sprache (vgl. A3 und A4 je Ziff. 5.01, A3 Ziff. 2.04 sowie A12 Q12). Ebenso erstaunt das politische Profil eines aktiven Regimekritikers, das sich der Beschwerdeführer in der Beschwerde und mit Bezug auch bereits auf die Vorfluchtgründe nunmehr zuzumessen versucht. Im vorinstanzlichen Verfahren hat er ein solches verneint und gar ein auf seiner pazifistischen Einstellung basierendes eigentliches Desinteresse an einem Politaktivismus kundgetan (vgl. A3Ziff. 7.02, A3 Q17). Davon zeugen auch die eingereichten Kundgebungsfotos, welche einen friedlichen Kerzenumzug zeigen. Die in Art. 9 und 10 der Beschwerde erhobene Rüge einer vom SEM unterlassenen Würdigung dieser Fotos sowie des Haftbefehls, scheitert im Übrigen bereits daran, dass selbenorts die Unsachgemässheit und Willkürlichkeit der jeweiligen Würdigung in der angefochtenen Verfügung beanstandet wird. Auch der Versuch, die angeblich auferlegte Meldepflicht als flüchtlingsrechtlich genügend intensiv darzustellen, misslingt, da sich der Beschwerdeführer durch die Meldepflicht gemäss erstinstanzlich gemachter Aussage hauptsächlich in der Ausübung seiner Erwerbstätigkeiten behindert gesehen habe (vgl. A13 Q4). Zu stützen ist im Weiteren die vorinstanzliche Würdigung des in Kopie vorgelegten Haftbefehls. Hierbei ist zusätzlich zu bemerken, dass ein behördeninternes Dokument der vorliegenden Art nicht - jedenfalls nicht im Original - für die zu verhaftende Person bestimmt ist und schon gar nicht an unbeteiligte Drittpersonen (J._______) ausgehändigt wird. Das soeben erwähnte Argument eines reinen Behördeninternums findet gleichsam auf die beschwerdeergänzend eingereichte Festnahmeanweisung des syrischen Justizministeriums Anwendung. Das Dokument fällt weiter durch formale Unzulänglichkeiten auf und verliert seinen Beweiswert vollends durch den Umstand, dass es vom 1. Februar 2014 datiert, sich aber auf ein Schreiben der Sektion politische Sicherheit bezieht, welches seinerseits vom 8. Februar 2014 datiert. Die Konstellation ist chronologisch unmöglich. Was sodann mit den weiteren, weitgehend kommentarlos eingereichten Dokumenten (Peshmerga-Ausweis, "Originalausweis", Ajnabi-Ausweis) im Hinblick auf eine allfällige Verfolgungssituation konkret bewiesen werden soll, bleibt unerfindlich. Erstaunen erweckt immerhin der Umstand, dass der Beschwerdeführer im erstinstanzlichen Verfahren seine Zugehörigkeit zu den (nordirakischen) Peshmerga noch unerwähnt beliess und es trotz Hinweis in der Zwischenverfügung vom 10. Februar 2015 (dort S. 3) nicht für nötig befand, eine Übersetzung insbesondere des Peshmerga-Ausweises und des "Originalausweises" in eine schweizerische Amtssprache vorzulegen. Zusammenfassend ist festzustellen, dass die Beschwerdeführenden für den Zeitpunkt ihrer Ausreise keine Gründe im Sinne von Art. 3 AsylG nachweisen oder glaubhaft machen konnten.</w:t>
      </w:r>
    </w:p>
    <w:p>
      <w:r>
        <w:rPr>
          <w:b/>
        </w:rPr>
        <w:t>E. 6.2</w:t>
      </w:r>
    </w:p>
    <w:p>
      <w:r>
        <w:t>Nachfolgend ist zu prüfen, ob die Beschwerdeführenden im Falle ihrer (hypothetischen) Rückkehr nach Syrien im heutigen Zeitpunkt aufgrund objektiver oder subjektiver Nachfluchtgründe befürchten müssen, flüchtlingsrechtlich relevanter Verfolgung ausgesetzt zu werden.</w:t>
      </w:r>
    </w:p>
    <w:p>
      <w:r>
        <w:rPr>
          <w:b/>
        </w:rPr>
        <w:t>E. 6.2.1</w:t>
      </w:r>
    </w:p>
    <w:p>
      <w:r>
        <w:t>Nach Lehre und Praxis wird dann auf die Gefährdungslage im Moment des Asyl- beziehungsweise Beschwerdeentscheides (statt auf den Ausreisezeitpunkt) abgestellt, wenn sich die Lage im Heimatstaat zwischen Ausreise und Entscheid massgeblich zugunsten oder zulasten der asylsuchenden Person verändert hat (vgl. BVGE 2015/3 E. 6.1, m.w.H.). Im Zentrum des Interesses steht vorliegend die bürgerkriegsbedingt veränderte politische Lage in Syrien unter Berücksichtigung der Eigenschaft der Beschwerdeführenden als Kurden. Objektive Nachfluchtgründe sind gegeben, wenn nach der Ausreise entstandene äussere Umstände, auf welche die asylsuchende Person keinen Einfluss nehmen konnte, zur drohenden Verfolgung führen. 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 Die Entwicklungen in Syrien von 2011 bis Anfang 2015 lassen sich im Sinne eines Überblicks wie folgt zusammenfassen (vgl. dazu BVGE 2015/3 E. 6.2 und Referenzurteil D-5779/2013 vom 25. Februar 2015 E. 5.2 f., je m.w.H.): Die im Gefolge der politischen Umwälzungen des sogenannten Arabischen Frühlings in Syrien laut gewordenen Forderungen nach demokratischen Reformen riefen ab 2011 ein zunehmend gewaltsames Vorgehen des syrischen Regimes gegen eine landesweite Protestwelle mit Hunderten von Todesopfern, der Inhaftierung und Folterung Zehntausender von Personen und eine Eskalation des Konflikts hervor. Diese Eskalation mündete in einem offenen Bürgerkrieg. Dieser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Gemäss Einschätzung des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gegen 200'000 Menschen ums Leben, mehr als drei Millionen Menschen sind aus Syrien geflohen und gegen acht Millionen Menschen gelten als intern vertrieben, wobei die Zahl der Flüchtlinge stetig ansteigt. Sämtliche Bemühungen, eine friedliche Beilegung des Konflikts zu erreichen, sind bislang gescheitert. Die Situation in Syrien wurde im Urteilszeitpunkt (18. Februar 2015) als anhaltend instabil und in stetiger Veränderung begriffen eingeschätzt, ohne Anzeichen für eine substanzielle Verbesserung der Lage und mit gänzlicher Unabschätzbarkeit, in welcher Weise ethnische, religiöse und/oder politische Zugehörigkeiten im Rahmen einer künftigen Herrschaftsordnung eine Rolle spielen könnten. An dieser Situationsbeschreibung und insbesondere der anhaltenden Volatilität und Dynamik der Kriegsentwicklung hat sich seither im Wesentlichen nichts verändert und der Bürgerkriegsfortgang hat nicht zu einer nachhaltigen Verbesserung der allgemeinen Situation der Kurden (mit oder ohne Staatsbürgerschaft) geführt.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vom 25. Februar 2015 E. 5.3.1, 5.3.2 und 5.4.5). Im Rahmen von Krieg oder Situationen allgemeiner Gewalt erlittene oder zu befürchtende Nachteile weisen indessen keine Asylrelevanz auf, soweit sie nicht auf der Absicht beruhen, einen Menschen aus den in Art. 3 AsylG erwähnten Gründen zu treffen. Bislang hat das Bundesverwaltungsgericht die allgemeine Gefährdungslage der Kurden denn auch ausschliesslich unter dem Aspekt der Zumutbarkeitsfrage nach Art. 83 Abs. 4 AuG eingeordnet und die sich stets verändernde Bürgerkriegslage für diese Personengruppe nicht als flüchtlingsrechtlich bedeutsam erachtet. Dies gilt auch für die Beschwerdeführenden. Sie weisen keine oppositionspolitische oder anderweitige besondere Vorbelastung aus Vorfluchtgründen auf (vgl. dazu oben E. 6.1) und haben nicht bereits aufgrund ihrer kurdischen Ethnie bei einer Rückkehr nach Syrien ernsthafte Nachteile seitens der syrischen Behörden, des IS oder anderer Kriegsparteien zu befürchten. Ihre ethnische Zugehörigkeit führt nicht zur faktischen Vermutung einer individuellen Verfolgungslage. Ein ethnisch oder religiös motiviertes Verfolgungsmuster gegenüber den Kurden, welches die praxisgemässen Anforderungen an eine Kollektivverfolgung nach BVGE 2011/16 (gezielte und intensive gegen das Kollektiv gerichtete Verfolgungsmassnahmen, die eine genügende Dichte aufweisen und über das hinausgehen, was andere Teile der Bevölkerung hinzunehmen haben) erfüllen würde, ist nicht festzustellen. Auch in jüngeren Entscheiden (vgl. z.B. die Urteile E-6344/14 vom 22. Dezember 2016 E. 6.5, E-923/2014 vom 15. November 2016 E. 6.3 f., oder E-7011/2014 vom 14. November 2016 E. 6.3.1, je m.w.H.) hat das Bundesverwaltungsgericht trotz fortbestehender Volatilität und Dynamik der Kriegsentwicklung eine Kollektivverfolgung von Kurden verneint.</w:t>
      </w:r>
    </w:p>
    <w:p>
      <w:r>
        <w:rPr>
          <w:b/>
        </w:rPr>
        <w:t>E. 6.2.2</w:t>
      </w:r>
    </w:p>
    <w:p>
      <w:r>
        <w:t>Der Beschwerdeführer macht subjektive Nachfluchtgründe geltend, weil er in der Schweiz in beträchtlichem Masse und exponiert exilpolitisch gegen die syrische Regierung aktiv geworden sei, wie Fotos von Demonstrationsteilnahmen vom (...) und vom (...) in Genf belegten. Er weise ein genügendes und relevantes exilpolitisches Profil auf, das zudem eine Fortsetzung seiner bereits in Syrien bestehenden Haltung darstelle und daher praxisgemäss für die Beschwerdeführenden verfolgungswirksam sei. Asylrelevant erschwerend im Hinblick auf eine Rückkehr seien der mehrjährige Aufenthalt im Ausland und die Asylgesuchstellung in der Schweiz. Subjektive Nachfluchtgründe sind dann anzunehmen, wenn eine asylsuchende Person erst durch die Flucht aus dem Heimat- oder Herkunftsstaat oder wegen ihres Verhaltens nach der Ausreise eine Verfolgung im Sinne von Art. 3 AsylG zu befürchten hat (vgl. oben E. 4.1, letzter Abschnitt). Im Rahmen eines asylrechtlichen Koordinationsurteils hat sich das Bundesverwaltungsgericht ausführlich mit der Frage befasst, unter welchen Umständen angesichts der in Syrien herrschenden Situation eine regimekritische exilpolitische Betätigung zur Annahme subjektiver Nachfluchtgründe führt (Urteil D-3839/2013 vom 28. Oktober 2015 [als Referenzurteil publiziert] E. 6.3; vgl. seither anstelle vieler beispielsweise die Urteile E-6344/14 vom 22. Dezember 2016 E. 7.3.2 oder E-2504/15 vom 14. Dezember 2016 E. 7). Die Geheimdienste des staatlichen syrischen Regimes sind in verschiedenen europäischen Staaten nachrichtendienstlich tätig, dies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 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Seit dem Ausbruch des Bürgerkriegs sind mehr als fünf Millionen Menschen aus Syrien geflüchtet. Der Grossteil davon fand in den Nachbarländern Syriens Zuflucht, aber auch die Zahl der Personen,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Der vom Beschwerdeführer geltend gemachte Exilaktivismus lässt klar nicht darauf schliessen, er sei der Kategorie von Personen zuzurechnen, die wegen ihrer Tätigkeiten oder Funktionen im Exil als ernsthafte und potenziell gefährliche Regimegegner die Aufmerksamkeit der syrischen Geheimdienste auf sich gezogen haben könnten. Das dokumentierte exilpolitische Engagement besteht hauptsächlich aus vereinzelten und nicht exponierten Teilnahmen an Kundgebungen und überschreitet nicht die Schwelle der massentypischen Erscheinungsformen exilpolitischer Proteste Tausender syrischer Staatsangehöriger und staatenloser Kurden syrischer Herkunft in der Schweiz und anderen europäischen Staaten. Es ist deshalb höchst unwahrscheinlich, dass seitens des syrischen Regimes ein besonderes Interesse am (nicht durch Vorfluchtgründe vorbelasteten und weitgehend apolitischen) Beschwerdeführer bestehen könnte. Gemäss Praxis führen im Übrigen die (vorliegend ohnehin als nicht glaubhaft erkannte) illegale Ausreise aus Syrien und das Stellen eines Asylgesuchs im Ausland noch nicht zur begründeten Furcht, bei einer Rückkehr in das Heimatland mit beachtlicher Wahrscheinlichkeit einer menschenrechtswidrigen Behandlung ausgesetzt zu werden. Unter Hinweis auf die obigen Erwägungen ist auch hier festzuhalten, dass die Beschwerdeführenden im Zeitpunkt ihrer Ausreise keiner Verfolgungssituation im Sinne von Art. 3 AsylG ausgesetzt waren und mithin keine besondere Vorbelastung vorliegt, zumal der Beschwerdeführer sich als Pazifist und im Übrigen politisch inaktiv zu erkennen gab.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die Beschwerdeführenden aufgrund ihrer längeren Landesabwesenheit bei einer Wiedereinreise in Syrien wahrscheinlich einer Befragung durch die heimatlichen Behörden unterzogen würden. Vor diesem Hintergrund ist das Vorliegen konkreter Indizien für die Annahme einer begründeten Furcht vor künftiger Verfolgung im Sinne der Rechtsprechung (vgl. BVGE 2011/51 E. 6.2 sowie BVGE 2011/50 E. 3.1.1) auch aus heutiger Sicht zu verneinen, zumal nicht davon auszugehen ist, die Beschwerdeführenden könnten nach ihrer (hypothetischen) Rückkehr als regimefeindliche Personen ins Blickfeld der syrischen Behörden geraten (vgl. das Referenzurteil des BVGer D-3839/2013 vom 28. Oktober 2015 E. 6.4.3). Wie bereits in Erwägung 6.1 ausgeführt wurde, ist auch nicht davon auszugehen, dass den Beschwerdeführenden eine besondere Regimefeindlichkeit aufgrund des in der Schweiz als Flüchtling anerkannten H._______ des Beschwerdeführers zugemessen würde und ihnen dadurch eine Reflexverfolgung droht. Somit ergibt sich, dass keine ausreichenden Anhaltspunkte dafür vorliegen, dass die Beschwerdeführenden und ihre Kinder aufgrund des Einreichens von Asylgesuchen in der Schweiz, der längeren Landesabwesenheit oder aufgrund exilpolitischer Aktivitäten in der Schweiz bei einer Rückkehr nach Syrien einer flüchtlingsrelevanten Gefährdung im Sinne von Art. 3 AsylG ausgesetzt sein könnten. Das Vorliegen subjektiver Nachfluchtgründe ist deshalb zu verneinen.</w:t>
      </w:r>
    </w:p>
    <w:p>
      <w:r>
        <w:rPr>
          <w:b/>
        </w:rPr>
        <w:t>E. 6.3</w:t>
      </w:r>
    </w:p>
    <w:p>
      <w:r>
        <w:t>Aufgrund des Gesagten ist festzuhalten, dass das SEM das Bestehen einer Verfolgungssituation der Beschwerdeführenden, deren Flüchtlingseigenschaft und den behauptungsgemässen Anspruch auf Gewährung des Asyls zu Recht verneint und auf weitere Abklärungen verzichtet hat. Es erübrigt sich, auf die weiteren Inhalte der Beschwerde, die dort erwähnten Berichte und die vorgelegten Beweismittel weiter einzugehen, da sie am Ergebnis nichts zu ändern vermögen.</w:t>
      </w:r>
    </w:p>
    <w:p>
      <w:r>
        <w:rPr>
          <w:b/>
        </w:rPr>
        <w:t>E. 6.4</w:t>
      </w:r>
    </w:p>
    <w:p>
      <w:r>
        <w:t>Im Sinne einer Klarstellung bleibt zu erwähnen, dass sich aus den vorstehenden Erwägungen nicht der Schluss ergibt, die Beschwerdeführenden seien zum heutigen Zeitpunkt angesichts der Entwicklung in Syrien und/oder aus individuellen Gründen in ihrem Heimatstaat nicht gefährdet. Indessen sind solche Gefährdungsaspekte vorliegend ausschliesslich unter dem Aspekt von Art. 83 Abs. 4 AuG einzuordnen und ihnen wurde mit der Anordnung der vorläufigen Aufnahme wegen Unzumutbarkeit des Wegweisungsvollzugs durch das SEM Rechnung getragen.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 was die Beschwerdeführenden substanziell auch nicht bestreiten.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w:t>
      </w:r>
    </w:p>
    <w:p>
      <w:r>
        <w:t>Bei diesem Ausgang des Verfahrens sind die Kosten den Beschwerdeführenden aufzuerlegen (Art. 63 Abs. 1 VwVG) und auf insgesamt Fr. 900.- festzusetzen (Art. 1-3 des Reglements vom 21. Februar 2008 über die Kosten und Entschädigungen vor dem Bundesverwaltungsgericht [VGKE, SR 173.320.2]). Die leicht überdurchschnittlich bemessenen Kosten wurden bereits in der Zwischenverfügung des Bundesverwaltungsgerichts vom 10. Februar 2015 begründet. Dort wurde insbesondere festgehalten, dass vorliegend eine Zuordnung der im materiellen Begründungsteil (Beschwerde Zif. II/B) über 42 Seiten hinweg lose aneinandergereihten und sich häufig wiederholenden Argumente und Rügen zu den einzelnen Beschwerdeanträgen mangels Systematik teilweise nur schwer beziehungsweise nur mit überdurchschnittlichem Mehraufwand herzustellen ist. Der am 23. Februar 2015 geleistete Kostenvorschuss von Fr. 900.- ist zur Bezahlung der Verfahrenskosten zu verwenden. Das mit Eingabe vom 25. Februar 2015 nachträglich gestellte Gesuch um Verzicht auf die Erhebung der Verfahrenskosten nach Art. 65 Abs. 1 VwVG ist abzuweisen, weil der eingeforderte Kostenvorschuss zwei Tage zuvor bezahlt wurde und daher bereits im Zeitpunkt der Antragsstellung die Voraussetzung der Mittellosigkeit nicht erfüllt war.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