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E-6588/2025 vom 30. Juli 2025</w:t>
      </w:r>
    </w:p>
    <w:p>
      <w:r>
        <w:t>Bundesverwaltungsgericht, 2025-07-30, DE</w:t>
      </w:r>
    </w:p>
    <w:p>
      <w:r>
        <w:rPr>
          <w:b/>
        </w:rPr>
        <w:t xml:space="preserve">Quelle: </w:t>
      </w:r>
      <w:r>
        <w:t>https://mcp.opencaselaw.ch/entscheid/bvger_E-6588_2025_d20250730</w:t>
      </w:r>
    </w:p>
    <w:p>
      <w:r>
        <w:t>FR: TAF E-6588/2025 du 30 juillet 2025</w:t>
      </w:r>
    </w:p>
    <w:p>
      <w:r>
        <w:t>IT: TAF E-6588/2025 del 30 luglio 2025</w:t>
      </w:r>
    </w:p>
    <w:p>
      <w:pPr>
        <w:pStyle w:val="Heading2"/>
      </w:pPr>
      <w:r>
        <w:t>Regeste</w:t>
      </w:r>
    </w:p>
    <w:p>
      <w:r>
        <w:t>Asyl und Wegweisung | Asyl und Wegweisung; Verfügung des SEM vom 30.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E-6588/2025 Seite 5</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Beschwerde ist Er ist daher zur Einreichung der Beschwerde legitimiert (Art. 105 und Art. 108 Abs. 1 AsylG; Art. 48 Abs. 1 sowie Art. 52 Abs. 1 VwVG).</w:t>
      </w:r>
    </w:p>
    <w:p>
      <w:r>
        <w:rPr>
          <w:b/>
        </w:rPr>
        <w:t>E. 2</w:t>
      </w:r>
    </w:p>
    <w:p>
      <w:r>
        <w:t>Die Kognition des Bundesverwaltungsgerichts und die zulässigen Rügen richten sich im Asylbereich nach Art. 106 Abs. 1 AsylG.</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Das SEM stufte die Asylvorbringen des Beschwerdeführers sowohl als nicht glaubhaft als auch nicht asylrelevant ein.</w:t>
      </w:r>
    </w:p>
    <w:p>
      <w:r>
        <w:rPr>
          <w:b/>
        </w:rPr>
        <w:t>E. 4.1.1</w:t>
      </w:r>
    </w:p>
    <w:p>
      <w:r>
        <w:t>Die Schilderung der Asylvorbringen seien teils wenig plausibel, zu wenig begründet beziehungsweise oberflächlich und repetitiv ausgefallen.</w:t>
      </w:r>
    </w:p>
    <w:p>
      <w:r>
        <w:rPr>
          <w:b/>
        </w:rPr>
        <w:t>E. 4.1.2</w:t>
      </w:r>
    </w:p>
    <w:p>
      <w:r>
        <w:t>Bereits grundsätzlich sei wenig plausibel, weshalb der Beschwerde- führer ab Januar 2020 – über zehn Jahre nach Ende des Bürgerkrieges in Sri Lanka – plötzlich und erstmalig in den Fokus der sri-lankischen Sicher- heitskräfte hätten geraten sollen. Zwar habe er angegeben, sein Onkel sei LTTE-Kämpfer gewesen und sein Vater habe die LTTE einst unterstützt, weshalb seine Familie als Tigerfamilie bezeichnet worden sei. Ein konkre- tes, nachvollziehbares Interesse der Behörden an seiner Person so viele Jahre nach Ende des Krieges und der Zerschlagung der LTTE habe er je- doch weder überzeugend darlegen können noch sei ein solches aus den Akten ersichtlich. Sein Onkel sei bereits im Jahr 2009 gefallen (Akte […]- 14/11, nachfolgend A14 F52-53). Hinsichtlich seines Vaters habe er ledig- lich pauschal, stereotyp und ohne weitere Substantiierung angegeben, sein Vater sei «berühmt» gewesen und er sei mehrmals in seiner Kindheit zum Militärcamp mitgenommen worden (Akte […]-35/18, nachfolgend A35 F37,42, 56, 57). Von irgendwelchen Schwierigkeiten seines Vaters, kon- kreten Vorfällen oder Massnahmen des Staates gegen ihn in den letzten</w:t>
      </w:r>
    </w:p>
    <w:p>
      <w:r>
        <w:t>E-6588/2025 Seite 6 Jahren habe er jedoch nicht berichtet. Soweit der Beschwerdeführer zu- dem allgemein darauf verweise, seit seiner Kindheit Mitglied in der Jugend- organisation B._______ gewesen zu sein, in diesem Zusammenhang an verschiedenen Demonstrationen teilgenommen und sich mit Parlamentari- ern fotografiert zu haben (A14 F48-51; A35 F18-23), sei nicht ersichtlich, weshalb dies ein sicherheitsrelevantes Interesse der Behörden an seiner Person geweckt haben sollte, liege doch der Hauptzweck der Organisation primär in der Unterstützung armer und benachteiligter Menschen, insbe- sondere durch Verteilung von Lebensmitteln. Hinzu komme, dass gemäss seinen eigenen Angaben die meisten jungen Leute in seinem Dorf Mitglie- der dieser Jugendorganisation seien (A35 F71). Insgesamt fehlten kon- krete und objektivierbare Anhaltspunkte dafür, dass der Beschwerdeführer aufgrund seines familiären Hintergrundes oder eigener niederschwelliger humanitärer Aktivitäten in relevanter Weise von staatlicher Repression hätte bedroht werden sollen.</w:t>
      </w:r>
    </w:p>
    <w:p>
      <w:r>
        <w:rPr>
          <w:b/>
        </w:rPr>
        <w:t>E. 4.1.3</w:t>
      </w:r>
    </w:p>
    <w:p>
      <w:r>
        <w:t>Im Weiteren liessen sich aus den Schilderungen zum Vorfall vom 1. Januar 2020 hinsichtlich der mutmasslichen Angreifer nur wenige kon- krete Informationen entnehmen, welche den Schluss zulassen würden, dass der Beschwerdeführer tatsächlich von Soldaten geschlagen und ge- treten worden sei. Der Anlass dieses angeblichen unvermittelten Übergriffs sei abgesehen von einem vagen Hinweis auf die familiäre Vergangenheit gänzlich unklar. Auch sonstige Massnahmen im Nachgang zu diesem Vor- fall deuteten nicht auf einen staatlich durchgeführten und politisch motivier- ten Einsatz hin. Die Angabe, dass der Beschwerdeführer seinen Eltern nicht erzählt habe, was ihm zugestossen sei, erscheine ebenfalls äussert unrealistisch. Ausserdem habe der Beschwerdeführer den Vorfall vom (…) Februar 2021 widersprüchlich geschildert. So habe er im Rahmen der ers- ten Anhörung angegeben, sich bei einer polizeilichen Kontrolle mit dem Motorrad einer Leibesvisitation vor Ort widersetzt zu haben und in der Folge mit Waffen bedroht und geschlagen worden zu sein, wobei sein Füh- rerschein zu Bruch gegangen sei (A14 F55, F56). Davon abweichend habe der Beschwerdeführer anlässlich der ergänzenden Anhörung geltend ge- macht, bei einer ersten Kontrolle habe man ihn weiterfahren lassen, um ihn danach verfolgt, erneut gestoppt und einer Leibesvisitation unterzogen zu haben (A35 F25). An dieser Einschätzung vermöge der eingereichte Poli- zeibericht vom 26. Februar 2021 (vgl. BM 6), worin lediglich festgehalten werde, dass er seinen Führerschein verloren habe, mangels hinreichenden Sachzusammenhangs nichts zu ändern.</w:t>
      </w:r>
    </w:p>
    <w:p>
      <w:r>
        <w:t>E-6588/2025 Seite 7</w:t>
      </w:r>
    </w:p>
    <w:p>
      <w:r>
        <w:rPr>
          <w:b/>
        </w:rPr>
        <w:t>E. 4.1.4</w:t>
      </w:r>
    </w:p>
    <w:p>
      <w:r>
        <w:t>Zudem seien die Ausführungen zum Vorfall vom (…) Juli 2022 trotz entsprechenden Aufforderungen zur Konkretisierung auffallend repetitiv und oberflächlich ausgefallen. So fehlten Angaben zum Verhalten der mut- masslichen Täter, zur eigenen Reaktion des Beschwerdeführers oder zur Umgebung des Geschehens. Auch wiesen die Schilderungen des Be- schwerdeführers Widersprüchlichkeiten auf. So machte der Beschwerde- führer abweichend von der Aussage im Rahmen der Erstbefragung, wo- nach er von den Soldaten in ein Haus neben dem Kontrollposten gebracht worden sei (A14 F57 S. 9), anlässlich der ergänzenden Anhörung geltend, man habe ihn in die «Büsche geführt» (A35 F86, F89). Auch das einge- reichte Video und die Fotos zu diesem angeblichen Vorfall vom (…) Juli 2022 (vgl. BM 4, BM 11) würden an dieser Einschätzung nichts ändern, seien doch die Aufnahmen nicht unabhängig überprüfbar und auch nicht mit konkreten Orts- oder Zeitangaben versehen. Sie könnten somit zu je- dem beliebigen Zeitpunkt und in einem völlig anderen Zusammenhang auf- genommen worden sein.</w:t>
      </w:r>
    </w:p>
    <w:p>
      <w:r>
        <w:rPr>
          <w:b/>
        </w:rPr>
        <w:t>E. 4.1.5</w:t>
      </w:r>
    </w:p>
    <w:p>
      <w:r>
        <w:t>Auch die Schilderung des Vorfalles vom 25. Januar 2023 sei, obwohl es sich um ein einschneidendes Erlebnis gehandelt haben sollte, auffallend knapp und oberflächlich ausgefallen. Insgesamt sei es dem Beschwerde- führer nicht gelungen, glaubhaft zu schildern, dass die von ihm behaupte- ten Verletzungen tatsächlich im Rahmen des geschilderten Vorfalles und infolge dieser Misshandlung zugefügt worden seien. Der blosse Umstand, dass bei ihm möglicherweise seit dem Frühjahr 2023 eine Analfistel vorge- legen habe, vermöge für sich allein die Glaubhaftigkeit des von ihm ge- schilderten Vorfalls vom 25. Januar 2023 nicht zu stützen.</w:t>
      </w:r>
    </w:p>
    <w:p>
      <w:r>
        <w:rPr>
          <w:b/>
        </w:rPr>
        <w:t>E. 4.1.6</w:t>
      </w:r>
    </w:p>
    <w:p>
      <w:r>
        <w:t>Auch der geltend gemachte letzte Vorfall vor der Ausreise, welcher angeblich der Grund für die Ausreise des Beschwerdeführers gewesen sei, sei nicht glaubhaft. So habe er anlässlich der ergänzenden Anhörung gel- tend gemacht, es sei ihm gelungen, von der Protestkundgebung vom 22. Mai 2023 zu fliehen, nachdem er im Rahmen der Anhörung noch an- gegeben habe, selbst an dem Protest gar nicht teilgenommen zu haben (A14 F61–63). Im Weiteren habe er im Rahmen der Anhörung ausdrück- lich auf eine paramilitärische Gruppe, die mit den Sicherheitskräften kolla- boriere, hingewiesen, deren Mitglieder ihn töten wollten, wie er gerüchte- weise erfahren habe (A14 F62, F63). In der ergänzenden Anhörung sei diese massive Bedrohungslage gänzlich unerwähnt geblieben. Vielmehr habe er dort erklärt, dass Polizei und Militär an der Demonstration einge- schritten seien (A35; F40-46) und bekannt sei, dass er mit der Demonstra- tion zu tun gehabt habe, und er deshalb befürchtete, getötet zu werden.</w:t>
      </w:r>
    </w:p>
    <w:p>
      <w:r>
        <w:t>E-6588/2025 Seite 8 Abgesehen davon sei die Beschreibung der Kundgebung und der dortigen Erlebnisse in grobem Masse unsubstantiiert, verallgemeinernd, auswei- chend und fast ohne persönlichen Erlebnisbezug ausgefallen. Eine kon- krete Bedrohungssituation nach der Demonstration und vor seiner Aus- reise habe er nicht objektivierbar machen können. Es sei vielmehr davon auszugehen, dass es sich bei den diesbezüglichen Ausführungen um eine konstruierte Gefährdungssituation handle. Dem von ihm eingereichten Foto und dem Bericht, welche der Beschwerdeführer auf dem Internet her- untergeladen habe (vgl. BM 8), seien ohne Beweiswert.</w:t>
      </w:r>
    </w:p>
    <w:p>
      <w:r>
        <w:rPr>
          <w:b/>
        </w:rPr>
        <w:t>E. 4.1.7</w:t>
      </w:r>
    </w:p>
    <w:p>
      <w:r>
        <w:t>Schliesslich könne die geltend gemachte Suche nach ihm nach sei- ner Ausreise aus Sri Lanka nicht geglaubt werden. Da bereits die zuvor geschilderte Gefährdungslage nicht als glaubhaft beurteilt werden könne, erschienen auch die angeblichen behördlichen Nachforschungen als zwei- felhaft. An dieser Einschätzung würden auch die eingereichten Videos der Überwachungskamera (vgl. BM 10) nichts zu ändern vermögen. Diese lies- sen sich in ihrer Authentizität nicht verifizieren und könnten ohne Weiteres gestellt worden sein, weshalb ihnen keinerlei Beweiswert beizumessen sei.</w:t>
      </w:r>
    </w:p>
    <w:p>
      <w:r>
        <w:rPr>
          <w:b/>
        </w:rPr>
        <w:t>E. 4.2</w:t>
      </w:r>
    </w:p>
    <w:p>
      <w:r>
        <w:t>Insgesamt habe der Beschwerdeführer nicht glaubhaft machen kön- nen, vor seiner Ausreise flüchtlingsrechtlich relevanten Verfolgungsmass- nahmen ausgesetzt gewesen zu sein. Bei dieser Ausgangslage gelte es zu prüfen, ob der Beschwerdeführer im Falle der Rückkehr nach Sri Lanka allenfalls dennoch begründete Furcht vor künftigen Verfolgungsmassnahmen im Sinne von Art. 3 AsylG habe. Gemäss bundesverwaltungsgerichtlicher Rechtsprechung sei diese Prü- fung anhand von Risikofaktoren vorzunehmen (Referenzurteil des BVGer vom 15. Juli 2016, E-1866/2015 E.8, E9). Wie erwähnt, hätten allfällige, im Zeitpunkt der Ausreise bestehende Risikofaktoren kein Verfolgungsinte- resse seitens der sri-lankischen Behörden auszulösen vermocht. Es sei aufgrund der Aktenlage nicht ersichtlich, weshalb er bei einer Rückkehr nach Sri Lanka nunmehr plötzlich in den Fokus der Behörden geraten und in flüchtlingsrechtlich relevanter Weise verfolgt werden sollte.</w:t>
      </w:r>
    </w:p>
    <w:p>
      <w:r>
        <w:rPr>
          <w:b/>
        </w:rPr>
        <w:t>E. 4.3</w:t>
      </w:r>
    </w:p>
    <w:p>
      <w:r>
        <w:t>Auch die aktuelle politische Situation mit der Wahl von Anura Kumara Dissanayake am 24. September 2024 zum neuen Präsidenten vermöge diese Einschätzung nicht umzustossen. Es gebe bis zum jetzigen Zeitpunkt keinen Anlass zu Annahme, dass ganze Volks- oder Berufsgruppen nach der Wahl des Präsidenten Dissanayake kollektiv einer Verfolgungsgefahr ausgesetzt wären. Auch nach der Wahl des neuen Präsidenten</w:t>
      </w:r>
    </w:p>
    <w:p>
      <w:r>
        <w:t>E-6588/2025 Seite 9 Wickremesinghe könne keine derartige Tendenz festgestellt werden. Den Akten seien auch keine Hinweise auf eine relevante Verschärfung der per- sönlichen Situation des Beschwerdeführers zu entnehmen.</w:t>
      </w:r>
    </w:p>
    <w:p>
      <w:r>
        <w:rPr>
          <w:b/>
        </w:rPr>
        <w:t>E. 4.4</w:t>
      </w:r>
    </w:p>
    <w:p>
      <w:r>
        <w:t>Somit bestehe kein Anlass zur Annahme, dass der Beschwerdeführer bei einer Rückkehr nach Sri Lanka in absehbarer Zukunft flüchtlingsrecht- lich relevanten Verfolgungsmassnahmen ausgesetzt sein werde.</w:t>
      </w:r>
    </w:p>
    <w:p>
      <w:r>
        <w:rPr>
          <w:b/>
        </w:rPr>
        <w:t>E. 5.1</w:t>
      </w:r>
    </w:p>
    <w:p>
      <w:r>
        <w:t>In der Beschwerde wird vorab allgemein auf die Anhörungssituation und das Aussageverhalten des Beschwerdeführers hingewiesen. Im Rah- men der Anhörung vom 17. Oktober 2023 sei er dazu aufgefordert worden, aufzuzählen, «was ungefähr geschehen sei», und jeweils unterbrochen worden, wenn er etwas habe ausführen sollen. Anlässlich der ergänzenden Anhörung vom 20. Februar 2025 sei er zweimal dazu aufgefordert worden, nochmals über den bereits geschilderten Vorfall vom 15. Juli 2022 zu be- richten, obwohl er bereits mehrfach über den Vorfall berichtet gehabt habe. Er habe seine Vorbringen detailliert und emotional geschildert.</w:t>
      </w:r>
    </w:p>
    <w:p>
      <w:r>
        <w:rPr>
          <w:b/>
        </w:rPr>
        <w:t>E. 5.2</w:t>
      </w:r>
    </w:p>
    <w:p>
      <w:r>
        <w:t>Im Weiteren wird in der Beschwerde auf die einzelnen geltend gemach- ten Ereignisse und deren Beurteilung durch die Vorinstanz Bezug genom- men.</w:t>
      </w:r>
    </w:p>
    <w:p>
      <w:r>
        <w:rPr>
          <w:b/>
        </w:rPr>
        <w:t>E. 5.2.1</w:t>
      </w:r>
    </w:p>
    <w:p>
      <w:r>
        <w:t>So habe sich der Beschwerdeführer einfach nicht getraut, seinen El- tern die Wahrheit über den Vorfall vom 1. Januar 2020 (behördliche Behel- ligung im Geschäft) zu sagen, weil er befürchtet habe, dass diese zur Po- lizei gehen und ihm dadurch noch mehr Probleme bereiten würde. Statt- dessen habe er ihr erzählt, dass er aufgrund von Problemen beziehungs- weise einer Schlägerei mit Mitarbeitern nicht mehr dort arbeiten wolle.</w:t>
      </w:r>
    </w:p>
    <w:p>
      <w:r>
        <w:rPr>
          <w:b/>
        </w:rPr>
        <w:t>E. 5.2.2</w:t>
      </w:r>
    </w:p>
    <w:p>
      <w:r>
        <w:t>Entgegen der Auffassung des SEM enthalte die Schilderung des Vor- falles vom 25. Februar 2021 (Leibesvisitation und Gewaltanwendung bei polizeilicher Kontrolle) keine Widersprüche. Aus der Aussage anlässlich der Anhörung, wonach zunächst alles in Ordnung gewesen sei und er erst kurz danach gebeten worden sei, anzuhalten, gehe nicht klar hervor, ob er dazwischen weitergefahren sei.</w:t>
      </w:r>
    </w:p>
    <w:p>
      <w:r>
        <w:rPr>
          <w:b/>
        </w:rPr>
        <w:t>E. 5.2.3</w:t>
      </w:r>
    </w:p>
    <w:p>
      <w:r>
        <w:t>Der Beschwerdeführer habe den Vorfall vom 15. Juli 2022 entgegen der Auffassung in der Beschwerde nicht repetitiv, sondern substantiiert, le- bendig und auch emotional geschildert. Es könne ihm nicht vorgeworfen werden, dass er bei dreimaliger Aufforderung, das Erlebte zu schildern, «kaum neue oder variierende Detailangaben gemacht habe». Es gelinge</w:t>
      </w:r>
    </w:p>
    <w:p>
      <w:r>
        <w:t>E-6588/2025 Seite 10 dem Beschwerdeführer, überzeugend zu erklären, weshalb er nach dem Vorfall freigelassen worden sei. Für die Angreifer wäre es nämlich proble- matischer gewesen, ihn zu töten.</w:t>
      </w:r>
    </w:p>
    <w:p>
      <w:r>
        <w:rPr>
          <w:b/>
        </w:rPr>
        <w:t>E. 5.2.4</w:t>
      </w:r>
    </w:p>
    <w:p>
      <w:r>
        <w:t>Hinsichtlich des Vorwurfs in der angefochtenen Verfügung, wonach der Beschwerdeführer den Vorfall vom 25. Januar 2023 in seinem Kern detailarm geschildert habe, sei festzuhalten, dass es verständlich sei, dass er aufgrund seiner sichtlichen emotionalen Belastung nicht in der Lage ge- wesen sei, den ihn belastenden Vorfall besonders ausführlich zu schildern.</w:t>
      </w:r>
    </w:p>
    <w:p>
      <w:r>
        <w:rPr>
          <w:b/>
        </w:rPr>
        <w:t>E. 5.2.5</w:t>
      </w:r>
    </w:p>
    <w:p>
      <w:r>
        <w:t>Die Vorinstanz habe fälschlicherweise behauptet, dass er sich an- lässlich der Anhörung vom 17. Oktober 2023 widersprochen habe, indem er geltend gemacht habe, es sei ihm gelungen, von der Protestkundgebung vom 22. Mai 2023 zu fliehen, nachdem er im Rahmen der Anhörung noch angegeben habe, selbst an dem Protest nicht teilgenommen zu haben. Vielmehr habe er nur an der Kundgebung teilgenommen, welche er anläss- lich der ergänzenden Anhörung beschrieben habe, sich indessen in den hinteren Reihen des Demonstrationsumzugs aufgehalten, um beim Vertei- len von Essen und Getränken zu helfen.</w:t>
      </w:r>
    </w:p>
    <w:p>
      <w:r>
        <w:rPr>
          <w:b/>
        </w:rPr>
        <w:t>E. 5.2.6</w:t>
      </w:r>
    </w:p>
    <w:p>
      <w:r>
        <w:t>Schliesslich spreche die Vorinstanz den eingereichten Beweismitteln pauschal jeglichen Beweiswert ab. Auch seien seine medizinischen Be- schwerden durch medizinische Berichte belegt und es erstaune, dass die Vorinstanz dies ohne nähere Begründung als unglaubhaft qualifiziert habe.</w:t>
      </w:r>
    </w:p>
    <w:p>
      <w:r>
        <w:rPr>
          <w:b/>
        </w:rPr>
        <w:t>E. 6.1</w:t>
      </w:r>
    </w:p>
    <w:p>
      <w:r>
        <w:t>Das Gericht kommt nach Prüfung der Akten zu der Erkenntnis, dass die vorinstanzliche Einschätzung hinsichtlich der fehlenden Glaubhaftigkeit der Asylvorbringen des Beschwerdeführers nicht zu beanstanden ist.</w:t>
      </w:r>
    </w:p>
    <w:p>
      <w:r>
        <w:rPr>
          <w:b/>
        </w:rPr>
        <w:t>E. 6.1.1</w:t>
      </w:r>
    </w:p>
    <w:p>
      <w:r>
        <w:t>Vorab ist bezüglich der Hinweise in der Beschwerde auf die Anhö- rungssituation und das Aussageverhalten des Beschwerdeführers festzu- halten, dass sich aus den Akten keine konkreten Anhaltspunkte dafür er- geben, dass die Befragungsweise der befragenden Person Anlass zur Kri- tik gegeben hätte. Es ist insbesondere nicht ersichtlich, inwiefern die in der Beschwerde geltend gemachte Tatsache, wonach der Beschwerdeführer im Rahmen der ergänzenden Anhörung zweimal dazu aufgefordert worden sei, nochmals über den bereits geschilderten Vorfall vom 15. Juli 2022 zu berichten, obwohl er bereits mehrfach über den Vorfall berichtet gehabt habe, zu kritisieren wäre. Vielmehr legen entsprechende Nachfragen nahe, dass die bisherigen Ausführungen des Befragten unzureichend</w:t>
      </w:r>
    </w:p>
    <w:p>
      <w:r>
        <w:t>E-6588/2025 Seite 11 erschienen, weshalb ihm im Rahmen einer erneuten Nachfrage die Mög- lichkeit zur Vertiefung eingeräumt wurde. Auch wird in der Beschwerde nicht klar begründet, inwiefern der Sachverhalt nicht vollständig festgestellt worden sein sollte. Der diesbezügliche Subeventualantrag um Rückwei- sung der Sache zur vollständigen Sachverhaltsabklärung ist abzuweisen.</w:t>
      </w:r>
    </w:p>
    <w:p>
      <w:r>
        <w:rPr>
          <w:b/>
        </w:rPr>
        <w:t>E. 6.1.2</w:t>
      </w:r>
    </w:p>
    <w:p>
      <w:r>
        <w:t>Es ist dem Beschwerdeführer nicht gelungen, plausibel darzutun, weshalb er ab Januar 2020 – über zehn Jahre nach Ende des Bürgerkrie- ges in Sri Lanka – plötzlich und erstmalig in den Fokus der sri-lankischen Sicherheitskräfte hätten geraten sollen. Es kann diesbezüglich zur Vermei- dung von Wiederholungen auf die diesbezüglichen Ausführungen der Vo- rinstanz verwiesen werden, welche in der Beschwerde mit blossen Gegen- behauptungen und einer überzeichnet erscheinenden Darstellung des po- litischen Hintergrunds des Beschwerdeführers nicht in Frage gestellt wer- den. Im Weiteren ist mit der Vorinstanz festzustellen, dass die Angabe, sei- nen Eltern nichts von dem Vorfall vom 1. Januar 2000 erzählt zu haben, unrealistisch erscheint. Der Erklärungsversuch in der Beschwerde, wonach er befürchtet habe, dass diese zur Polizei gehen und ihm dadurch noch mehr Probleme bereiten würden, vermag nicht zu überzeugen.</w:t>
      </w:r>
    </w:p>
    <w:p>
      <w:r>
        <w:rPr>
          <w:b/>
        </w:rPr>
        <w:t>E. 6.1.3</w:t>
      </w:r>
    </w:p>
    <w:p>
      <w:r>
        <w:t>Die Angaben hinsichtlich des geltend gemachten Vorfalls vom 25. Februar 2021 sind widersprüchlich ausgefallen. So hat die Vorinstanz zutreffend darauf hingewiesen, dass der Beschwerdeführer anlässlich der ergänzenden Anhörung erstmals davon gesprochen habe, bei einer ersten Kontrolle habe man ihn weiterfahren lassen, um ihn danach verfolgt, erneut gestoppt und einer Leibesvisitation unterzogen zu haben (A35 F25). Hier- bei handelt es sich um einen wesentlichen Widerspruch, der mit der Erklä- rung in der Beschwerde, wonach sich aus der Aussage, es sei zunächst alles in Ordnung gewesen und er sei erst kurz danach dazu aufgefordert sei, anzuhalten, nicht klar hervorgehe, ob er dazwischen weitergefahren sei, nicht plausibel erklärt werden kann.</w:t>
      </w:r>
    </w:p>
    <w:p>
      <w:r>
        <w:rPr>
          <w:b/>
        </w:rPr>
        <w:t>E. 6.1.4</w:t>
      </w:r>
    </w:p>
    <w:p>
      <w:r>
        <w:t>Zudem sind die Ausführungen zu den Vorfällen vom 15. Juli 2022 und vom 25. Januar 2023, wie von der Vorinstanz zutreffend ausgeführt, trotz entsprechenden Aufforderungen zur Konkretisierung auffallend repetitiv und oberflächlich ausgefallen. An dieser Einschätzung vermögen die un- behelflichen Erklärungsversuche in der Beschwerde, wonach der Be- schwerdeführer seine Vorbringen sehr emotional geschildert habe (Wei- nen, gebrochene Stimme) und ihm nicht vorgeworfen werden könne, dass er bei mehrmaliger Aufforderung, das Erlebte zu schildern, kaum neue De- tailangaben gemacht habe, nichts zu ändern. Es kann auf die</w:t>
      </w:r>
    </w:p>
    <w:p>
      <w:r>
        <w:t>E-6588/2025 Seite 12 diesbezüglichen Ausführungen der Vorinstanz verwiesen werden. Gerade bei einschneidenden und damit gemeinhin gut in der Erinnerung verhaften- den Erlebnissen darf erwartet werden, dass diese nachvollziehbar und substanziiert berichtet werden können. Auch die Schilderung der Vor- kommnisse, die angeblich zur Ausreise geführt hätten, weist Widersprüche auf. So hat er anlässlich der ergänzenden Anhörung geltend gemacht, es sei ihm gelungen, von der Protestkundgebung vom 22. Mai 2023 zu flie- hen, nachdem er im Rahmen der Anhörung noch angegeben hatte, selbst an dem Protest nicht teilgenommen zu haben (A14 F61–63). Dieser Wider- spruch kann mit der Erklärung in der Beschwerde, wonach er sich angeb- lich in den hinteren Reihen des Demonstrationsumzugs aufgehalten habe, um beim Verteilen von Essen zu helfen, nicht beseitigt werden.</w:t>
      </w:r>
    </w:p>
    <w:p>
      <w:r>
        <w:rPr>
          <w:b/>
        </w:rPr>
        <w:t>E. 6.1.5</w:t>
      </w:r>
    </w:p>
    <w:p>
      <w:r>
        <w:t>Schliesslich ist festzuhalten, dass das SEM entgegen der Auffassung in der Beschwerde hinreichend begründet hat, weshalb der Beweiswert der eingereichten Beweismittel als gering einzustufen ist (vgl. Urteil E.4.1.7). Ebenso hat es hinreichend und zutreffend ausgeführt, aus welchen Grün- den es dem Beschwerdeführer nicht gelungen sei, glaubhaft zu schildern, dass die von ihm behaupteten Verletzungen im Analbereich tatsächlich im Rahmen des geschilderten Vorfalles und infolge dieser Misshandlung zu- gefügt worden seien (vgl. Urteil E.4.1.5).</w:t>
      </w:r>
    </w:p>
    <w:p>
      <w:r>
        <w:rPr>
          <w:b/>
        </w:rPr>
        <w:t>E. 6.2</w:t>
      </w:r>
    </w:p>
    <w:p>
      <w:r>
        <w:t>Vor dem Hintergrund der unglaubhaften Ausreisegründe des Be- schwerdeführers beziehungsweise dessen fehlender begründeter Furcht vor künftiger Verfolgung im Zeitpunkt der Ausreise ist auch nicht von einem Risikoprofil im Sinne des Referenzurteils des Bundesverwaltungsgerichts E-1866/2015 vom 15. Juli 2016 auszugehen (vgl. E. 8.4.4 und 8.4.5). Wie das SEM zutreffend festhielt, vermag auch die aktuelle politische Situ- ation mit der Wahl von Anura Kumara Dissanayake am 24. September 2024 zum neuen Präsidenten diese Einschätzung nicht umzustossen. Es gibt keinen Anlass zu Annahme, dass ganze Volks- oder Berufsgruppen nach der Wahl des Präsidenten Dissanayake kollektiv einer Verfolgungs- gefahr ausgesetzt wären. Auch nach der Wahl des neuen Präsidenten Wickremesinghe kann keine derartige Tendenz festgestellt werden.</w:t>
      </w:r>
    </w:p>
    <w:p>
      <w:r>
        <w:rPr>
          <w:b/>
        </w:rPr>
        <w:t>E. 7</w:t>
      </w:r>
    </w:p>
    <w:p>
      <w:r>
        <w:t>Das SEM hat somit zu Recht die Flüchtlingseigenschaft verneint und das Asylgesuch des Beschwerdeführers abgelehnt.</w:t>
      </w:r>
    </w:p>
    <w:p>
      <w:r>
        <w:t>E-6588/2025 Seite 13</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9.2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im Einzelfall vorgenommen werden (Urteil des EGMR R.J. gegen Frank- reich vom 19. September 2013, 10466/11, Ziff. 37). In casu ergeben sich weder aus den Beschwerdeausführungen noch aus den Akten konkrete Anhaltspunkte dafür, dass der Beschwerdeführer für den Fall einer Ausschaffung nach Sri Lanka dort mit beachtlicher Wahr- scheinlichkeit einer nach EMRK oder FoK verbotenen Strafe oder</w:t>
      </w:r>
    </w:p>
    <w:p>
      <w:r>
        <w:t>E-6588/2025 Seite 14 Behandlung ausgesetzt wäre. So weist er auch kein Profil auf, das auf die Gefahr hindeutet, zukünftig staatlichen Verfolgungsmassnahmen ausge- setzt zu sein. Es sind keine Anhaltspunkte ersichtlich, nach denen der Be- schwerdeführer Massnahmen zu befürchten hätte, die – wenn überhaupt – über einen sogenannten background check (Befragung und Überprüfung von Tätigkeiten im In- und Ausland) hinausgingen oder dass ihm persönlich im Falle einer Rückkehr eine Gefährdung drohen würde.</w:t>
      </w:r>
    </w:p>
    <w:p>
      <w:r>
        <w:rPr>
          <w:b/>
        </w:rPr>
        <w:t>E. 9.3</w:t>
      </w:r>
    </w:p>
    <w:p>
      <w:r>
        <w:t>Nach Art. 83 Abs. 4 AIG kann der Vollzug für Ausländerinnen und Aus- länder unzumutbar sein, wenn sie im Heimat- oder Herkunftsstaat auf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 der dortigen aktuellen Ereignisse (vgl. statt vieler: Urteile des BVGer E- 730/2020 vom 31. Mai 2023 E. 7.3.2 und D-3616/2020 vom 17. März 2023 E. 10.3.3, je m.w.H.). Mit Referenzurteil E-1866/2015 vom 15. Juli 2016 hat das Bundesverwaltungsgericht seine bisherige Rechtsprechung (vgl. BVGE 2011/24) und die gegenwärtige Praxis des SEM bestätigt, wonach der Wegweisungsvollzug in die Ost- und Nordprovinz grundsätzlich zumut- bar ist, was gemäss Urteil D-3619/2016 vom 16. Oktober 2017 (als Refe- renzurteil publiziert) auch für das Vanni-Gebiet gilt. Der Vollständigkeit halber bleibt anzumerken, dass sich Sri Lanka derzeit zwar in einer angespannten wirtschaftlichen Situation befindet. Diese Schwierigkeiten betreffen indessen die gesamte sri-lankische Bevölkerung und vermögen angesichts des Ausgeführten nicht zur Annahme zu führen, der Beschwerdeführer werde nach der Rückkehr in eine existenzielle Not- lage geraten. Das SEM hielt bezüglich der Zumutbarkeit des Wegweisungsvollzugs fest, dass der Beschwerdeführer ursprünglich aus dem Distrikt F._______ stamme und vor der Ausreise in der G._______ gelebt habe. Der Wegwei- sungsvollzug in die Nordprovinz sei zumutbar, wenn das Vorliegen der in- dividuellen Zumutbarkeitskriterien bejaht werden könne. Der Beschwerde- führer verfüge im Heimatstaat über ein tragfähiges Beziehungsnetz und berufliche Erfahrungen. Auch seien keine medizinischen Umstände er- kennbar, die der Zumutbarkeit des Wegweisungsvollzug entgegenstünden. Gemäss Operationsbericht vom 26. März 2025 sei die operative</w:t>
      </w:r>
    </w:p>
    <w:p>
      <w:r>
        <w:t>E-6588/2025 Seite 15 Behandlung des perianalen Abszesses/Analfistel erfolgreich erfolgt und es sei keine weitere Behandlung notwendig. Allfällige psychische Probleme seien auch im Heimatstaat behandelbar. Es lägen keine Vollzugshinder- nisse vor. Diese Ansicht erweist sich auch aus Sicht des Gerichts als zu- treffend.</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AuG).</w:t>
      </w:r>
    </w:p>
    <w:p>
      <w:r>
        <w:rPr>
          <w:b/>
        </w:rPr>
        <w:t>E. 9.5</w:t>
      </w:r>
    </w:p>
    <w:p>
      <w:r>
        <w:t>Die Vorinstanz hat den Vollzug demnach zu Recht als zulässig, zumut- bar und möglich erachtet. Damit fällt die Anordnung der vorläufigen Auf- nahme ausser Betracht (Art. 83 Abs. 1–4 AIG).</w:t>
      </w:r>
    </w:p>
    <w:p>
      <w:r>
        <w:rPr>
          <w:b/>
        </w:rPr>
        <w:t>E. 10</w:t>
      </w:r>
    </w:p>
    <w:p>
      <w:r>
        <w:t>Aus diesen Erwägungen ergibt sich, dass die angefochtene Verfügung Bundesrecht nicht verletzt und auch sonst nicht zu beanstanden ist (Art. 106 AsylG und Art. 49 VwVG). Die Beschwerde ist abzuweisen.</w:t>
      </w:r>
    </w:p>
    <w:p>
      <w:r>
        <w:rPr>
          <w:b/>
        </w:rPr>
        <w:t>E. 11</w:t>
      </w:r>
    </w:p>
    <w:p>
      <w:r>
        <w:t>Die Begehren erweisen sich als aussichtslos, weshalb die Gesuche um Gewährung der unentgeltlichen Prozessführung und der unentgeltlichen Rechtsverbeiständung abzuweisen sind. Bei diesem Verfahrensausgang sind die Kosten dem Beschwerdeführer aufzuerlegen (Art. 63 Abs. 1 VwVG) und auf Fr. 750.– festzusetzen (Art. 1– 3 des Reglements vom 21. Februar 2008 über die Kosten und Entschädi- gungen vor dem Bundesverwaltungsgericht [VGKE, SR 173.320.2]).</w:t>
      </w:r>
    </w:p>
    <w:p>
      <w:r>
        <w:t>(Dispositiv nächste Seite)</w:t>
      </w:r>
    </w:p>
    <w:p>
      <w:r>
        <w:t>E-6588/2025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