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E-6584/2019 vom 15. Oktober 2020</w:t>
      </w:r>
    </w:p>
    <w:p>
      <w:r>
        <w:t>Bundesverwaltungsgericht, 2020-10-15, DE</w:t>
      </w:r>
    </w:p>
    <w:p>
      <w:r>
        <w:rPr>
          <w:b/>
        </w:rPr>
        <w:t xml:space="preserve">Quelle: </w:t>
      </w:r>
      <w:r>
        <w:t>https://mcp.opencaselaw.ch/entscheid/bvger_E-6584_2019</w:t>
      </w:r>
    </w:p>
    <w:p>
      <w:r>
        <w:t>FR: TAF E-6584/2019 du 15 octobre 2020</w:t>
      </w:r>
    </w:p>
    <w:p>
      <w:r>
        <w:t>IT: TAF E-6584/2019 del 15 ottobre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führte die Vorinstanz aus, die Schilderungen der Beschwerdeführerin zur vorgebrachten Haft, zum Militärdienst in F._______, zur Bestrafung durch den Vorgesetzten sowie zur Flucht aus dem Lager seien nicht ausreichend substanziiert ausgefallen und wirkten so, als hätte sie das Ganze nicht selber erlebt. Somit seien sie nicht glaubhaft. Ihre Angaben zur einwöchigen Haft in C._______ seien kurz sowie allgemein gehalten und eine persönliche Betroffenheit sei nicht erkennbar. Auch ihre Ausführungen zum sechsjährigen Militärdienst in F._______ seien sehr oberflächlich. Sie habe bei der Nennung ihrer militärischen Einteilung Bataillon und Brigade nicht erwähnt, weshalb Zweifel daran bestünden, ob sie überhaupt je im Militärdienst gewesen sei. Nach ihrer Bestrafung durch ihren Vorgesetzten infolge des unerlaubten Entfernens vom Militärdienst gefragt, habe sie wieder ohne erkenntliche Betroffenheit geantwortet. Als sie zur Flucht aus dem Lager in F._______ befragt worden sei, sei sie zuerst ausgewichen. Dann seien ihre Antworten kurz und allgemein gehalten ausgefallen. Ihren diesbezüglichen Erzählungen seien wiederum kaum Details oder eine persönliche Betroffenheit zu entnehmen. Ausserdem habe die Beschwerdeführerin zu wesentlichen Punkten ihrer Vorbringen widersprüchliche Angaben gemacht. Sie habe in der BzP erklärt, im Juni des Schuljahres (...) die Schule beendet zu haben. In der Anhörung habe sie ausgesagt, (...) eingeschult worden zu sein, was bedeuten würde, dass sie das elfte Schuljahr (...) abgebrochen hätte. Sie habe jedoch in der Anhörung fälschlicherweise vorgerechnet, dass sie die elfte Klasse im Jahr (...) beendet habe. Später sei sie nach ihrer Rekrutierungsrunde gefragt worden und habe dies mit Runde (...) beantwortet. Diese Runde habe jedoch im Sommer (...) begonnen. Insgesamt kämen demnach als möglicher Zeitpunkt für den Schulabbruch die Jahre (...), (...), (...) (...) in Frage. In der BzP habe sie sodann angegeben, im Jahr (...) mit dem Militärdienst begonnen zu haben, wohingegen in der Anhörung vom Jahr (...) die Rede gewesen sei. Am Schluss der Anhörung habe sie - auf den Widerspruch angesprochen - erklärt, dass (...) korrekt sei und sie sich versprochen habe. Die Angaben ihrer Routinearbeiten im Militärdienst seien ebenfalls widersprüchlich. An einer Stelle habe sie angegeben, die (...) zu haben. An anderer Stelle habe sie hingegen ausgesagt, sie sei in einem Zelt und der Vorgesetzte in einem (...) untergebracht gewesen. Zu ihren Aufgaben habe (...) gehört. Zudem habe sie zuerst angegeben, zusammen mit den Soldaten untergebracht gewesen zu sein, um danach auszusagen, sie sei von diesen getrennt untergebracht gewesen. Ein weiterer Widerspruch ergebe sich aus ihren Schilderungen zur Flucht. Zuerst habe sie angegeben, am Tag nach dem Gespräch mit ihrer Freundin ausgereist zu sein. Kurz darauf habe sie gleich zweimal ausgesagt, noch eine Woche im Heimatland beziehungsweise im Lager geblieben zu sein. Im Hinblick auf ihre Schilderung, sie sei vom Lager in F._______ aus innerhalb von nur zwei Tagen in den Sudan gelangt, sei diese Angabe ein klarer Widerspruch. Auf diesen angesprochen habe sie zuerst ausweichend geantwortet und danach bestätigt, am Tag nach dem Gespräch mit der Freundin ausgereist zu sein. Bei der Angabe, eine Woche nach dem Gespräch ausgereist zu sein, habe sie sich versprochen. Diese Argumentation überzeuge nicht, zumal es sich bei der Flucht aus dem Heimatland um ein wichtiges Lebensereignis handle, bei welchem man sich an Details erinnere. Zudem erscheine ihre Schilderung der Flucht aus dem Lager in F._______ beziehungsweise aus Eritrea als sehr unwahrscheinlich. Erstens erscheine es unglaubhaft, dass sich die Beschwerdeführerin innerhalb nur eines Tages entschieden habe, sich der Freundin bei der Flucht anzuschliessen. Sodann sei nicht glaubhaft, dass die Freundin ein so grosses Risiko auf sich genommen habe, sie in ihre Fluchtpläne einzuweihen. Auch der einstündige Fussmarsch durch E._______ erscheine angesichts des damit verbundenen Risikos, gefasst zu werden, wenig plausibel. Vor diesem Hintergrund sei es nicht nachvollziehbar, weshalb der Schleuser sie nicht näher vom Lager abgeholt habe. Sehr unwahrscheinlich sei sodann, dass sowohl der Wachposten im Lager F._______ als auch der offizielle Grenzübergang zum Sudan gerade in dem Moment, als sie habe fliehen wollen, unbewacht gewesen sei. Aus diesen Gründen erscheine eine illegale Ausreise als unglaubhaft. In Bezug auf die Bemerkungen der HWV auf dem der Verfügung beiliegenden Unterschriftenblatt hält das SEM fest, deren Interpretation, eine Traumatisierung oder sonstige psychische beziehungsweise geistige Beeinträchtigung sei nicht auszuschliessen, sei rein spekulativ. Die Beschwerdeführerin habe nämlich keinerlei medizinische Akten vorgelegt, die diese Vermutungen stützen würden.</w:t>
      </w:r>
    </w:p>
    <w:p>
      <w:r>
        <w:rPr>
          <w:b/>
        </w:rPr>
        <w:t>E. 4.2</w:t>
      </w:r>
    </w:p>
    <w:p>
      <w:r>
        <w:t>Auf Beschwerdeebene wird diesen Erwägungen entgegengehalten, die verfolgungsrelevanten Vorfälle seien detailliert, präzise und somit hinreichend substanziiert geschildert worden. Übereinstimmend mit ihren Bemerkungen anlässlich der Anhörungen habe die HWV auch in ihrem Kurzbericht festgehalten, dass die Beschwerdeführerin während der Befragung abwesend gewirkt habe und mit der Anhörungssituation überfordert gewesen sei. Sie habe trotz geheiztem Zimmer die ganze Zeit ihre Winterjacke anbehalten. Die Fachspezialisten des SEM sei zwar freundlich, jedoch auch starr und emotionslos gewesen. Die Anhörung sei durch einen männlichen Dolmetscher übersetzt worden, genau wie die ersten zwei Gespräche mit der Rechtsvertretung, als ihr (...) diese Rolle übernommen habe. Bei einem Folgegespräch mit einer weiblichen Dolmetscherin habe sie erstmals über weitere Ereignisse im Militärdienst gesprochen. Sie habe ihrer Rechtsvertreterin anlässlich dieses Gesprächs mitgeteilt, dass sie im Militär über Jahre hinweg von ihrem Ausbildner missbraucht und vergewaltigt worden sei. Aus Scham habe sie nicht schon früher über gewisse Ereignisse sprechen können. Deshalb seien die Antworten betreffend Militärdienst kürzer ausgefallen. Bei der Durchsicht des Anhörungsprotokolls falle auf, dass die Beschwerdeführerin die Fragen zur Herkunft sowie zum Militärdienst gut und detailliert beantwortet habe. Es sei aber auch ersichtlich, dass sie es nicht gewohnt sei, ausführlich auf Fragen zu antworten. Sie habe immer wieder gestikuliert, habe erst nach einer gewissen Zeit geantwortet, sei in Gedanken versunken und mit den Fragen offensichtlich überfordert gewesen. Deshalb habe sie teilweise auch seltsame Antworten gegeben. Allerdings habe sie die militärischen Befehle und ihre Einteilung nennen können, was offensichtlich beweise, dass sie im Militärdienst gewesen sei. Die von der Vorinstanz erwähnten Widersprüche würden vor allem Daten betreffen. Sie habe jedoch Schwierigkeiten mit Jahreszahlen. In der Anhörung habe sie die Jahreszahlen mittels Ereignissen herleiten müssen. In der BzP sei sie hingegen krank gewesen. Sie wisse nicht mehr, weshalb sie anlässlich der Anhörung angegeben habe, in der (...) Rekrutierungsrunde den Militärdienst angetreten zu haben. Nach D._______ kämen nur die Schulabbrecher und es gebe dort keine Rekrutierungsrunden. Die weiteren Widersprüche habe sie in der Anhörung klären können. Die Beschwerdeführerin sei aus dem eritreischen Militärdienst desertiert und dort schwer traumatisiert worden. Bei einer Rückkehr habe sie erneut ernsthafte Nachteile zu befürchten.</w:t>
      </w:r>
    </w:p>
    <w:p>
      <w:r>
        <w:rPr>
          <w:b/>
        </w:rPr>
        <w:t>E. 4.3</w:t>
      </w:r>
    </w:p>
    <w:p>
      <w:r>
        <w:t>In ihrer Vernehmlassung hält die Vorinstanz an ihren bisherigen Erwägungen fest. Bezüglich des erst auf Beschwerdeebene angeführten Vorbringens des jahrelangen sexuellen Missbrauchs sei festzuhalten, dass dieses sehr unsubstanziiert ausgefallen sei, jegliche Details fehlen würden und es deshalb als Schutzbehauptung einzuschätzen sei. Des Weiteren seien nicht nur ihre Ausführungen zum Militärdienst, welche angeblich direkt mit der Traumatisierung zusammenhingen, sondern auch diejenigen zur Haft in C._______ sowie zur Flucht aus dem Lager in F._______ sehr unsubstanziiert. Es sei zu erwarten, dass selbst eine traumatisierte Person detailliert über Ereignisse sprechen könne, welche nicht direkt mit der Traumatisierung zusammenhängen würden. Dies sei vorliegend nicht der Fall, weshalb die Vorbringen der Beschwerdeführerin insgesamt als unglaubhaft zu erachten seien.</w:t>
      </w:r>
    </w:p>
    <w:p>
      <w:r>
        <w:rPr>
          <w:b/>
        </w:rPr>
        <w:t>E. 4.4</w:t>
      </w:r>
    </w:p>
    <w:p>
      <w:r>
        <w:t>In ihrer Replik hält die Beschwerdeführerin an ihrer Beschwerde fest und erwähnt wieder, sie habe grosse Mühe, über den jahrelangen Missbrauch zu sprechen. Sie versuche diese Erlebnisse zu verdrängen. Im Gespräch mit der Rechtsvertreterin weiche sie diesbezüglich aus, weine und versinke in Gedanken. Gemäss Berichten von Human Rights Watch, Amnesty International und US Department of State seien Frauen im Rahmen des Nationaldienstes einem massiven Risiko von sexueller Gewalt durch Befehlshaber sowie Kameraden ausgesetzt. Diejenigen, die sich der sexuellen Gewalt widersetzten, würden oft mental und körperlich auf eine Weise misshandelt, die teilweise Folter gleichkomme. Auch die Beschwerdeführerin habe sich jahrelang nicht gegen diese Gewalt wehren können und es falle ihr sehr schwer, über diese Zeit nachzudenken sowie darüber zu berichten. Ihr in der Schweiz anwesender (...) wisse nichts davon. Bis heute habe die Rechtsvertreterin sie nicht davon überzeugen können, sich psychiatrische Hilfe zu holen.</w:t>
      </w:r>
    </w:p>
    <w:p>
      <w:r>
        <w:rPr>
          <w:b/>
        </w:rPr>
        <w:t>E. 5.1</w:t>
      </w:r>
    </w:p>
    <w:p>
      <w:r>
        <w:t>Glaubhaftmachung im Sinne des Art. 7 Abs. 2 AsylG bedeutet - im Gegensatz zum strikten Beweis - ein reduziertes Beweismass und lässt durchaus Raum für gewisse Einwände und Zweifel an den Vorbringen des Gesuchstellers/der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25. Februar 2015 E. 5.6.1 [als Referenzurteil publiziert] m.w.H.).</w:t>
      </w:r>
    </w:p>
    <w:p>
      <w:r>
        <w:rPr>
          <w:b/>
        </w:rPr>
        <w:t>E. 5.2</w:t>
      </w:r>
    </w:p>
    <w:p>
      <w:r>
        <w:t>Das Bundesverwaltungsgericht erachtet die Vorbringen der Beschwerdeführerin angesichts zahlreicher Realkennzeichen insgesamt als überwiegend glaubhaft gemacht. Nachfolgend wird auf die von der Vorinstanz angeführten Unglaubhaftigkeitselemente und die von der Beschwerdeführerin diesbezüglich entgegneten Argumente beziehungsweise Aussagen eingegangen.</w:t>
      </w:r>
    </w:p>
    <w:p>
      <w:r>
        <w:rPr>
          <w:b/>
        </w:rPr>
        <w:t>E. 5.2.1</w:t>
      </w:r>
    </w:p>
    <w:p>
      <w:r>
        <w:t>Der Einschätzung der Vorinstanz, wonach die Aussagen der Beschwerdeführerin zur vorgebrachten Haft, zum Militärdienst in F._______ sowie zur Bestrafung durch den Vorgesetzten nicht substanziiert ausgefallen seien, kann nicht gefolgt werden. Die Beschreibung der Haft enthält - entgegen der Ansicht der Vorinstanz - zahlreiche Realkennzeichen. Beispielsweise konnte die Beschwerdeführerin die Umgebung beschreiben, die die Gefangenen zu sehen bekamen, als sie für die Notdurft nach draussen gehen durften (vgl. A17/25 F80). Ihren Erzählungen ist zu entnehmen, dass sie die ganze Zeit nichts zu tun hatten, drinnen sitzen und auf die Entscheidung warten mussten, wohin sie als Nächstes verlegt würden (vgl. A17/25 F75 und F77). Ausser, dass sich die Gefangenen hin und wieder unterhalten haben, scheint in dieser Woche nichts geschehen zu sein. Dass sie deshalb nicht mehr von ihrer Haftzeit zu berichten wusste, kann ihr - auch in Anbetracht ihres durchgehend knappen Erzählstils - nicht entgegengehalten werden. Bemerkenswert ist, dass es der HWV durch das Stellen von alternativen Fragen gelang, in Bezug auf die Haft mehr lebensnahe Details von der Beschwerdeführerin zu erfahren als die Fachspezialistin. So führte die Beschwerdeführerin beispielsweise aus, dass sie jeden Tag Linsensauce mit Brot und Tee zu Essen bekamen. An derselben Stelle erwähnte sie sodann erstmals und in Übereinstimmung mit den Herkunftsländerinformationen zu Eritrea, dass sie zum Verrichten der Notdurft barfuss abgeführt wurden (vgl. A17/25 F190-191; H._______. Ihre übrigen Aussagen zur Haft entsprechen ebenfalls zugänglichen Herkunftsländerinformationen. So handelt es sich beim Gefängnis C._______ um einen Sammelort, wo sowohl Wehrdienstverweigerer/Wehrdienstverweigerinnen als auch andere Häftlinge festgehalten werden, bevor sie in verschiedene Militärcamps oder Gefängnisse weiterverlegt werden (vgl. A17/25 F70, I._______. Auch wusste sie, dass Frauen in einer separaten Halle untergebracht werden (vgl. A17/25 F74; I._______). Das SEM schätzt weiter die Angaben der Beschwerdeführerin zum Militärdienst in F._______ als unglaubhaft ein, da diese nicht ausreichend substanziiert ausgefallen seien. Dieser Einschätzung kann ebenfalls nicht gefolgt werden. Sie legte übereinstimmend und schlüssig dar, dass sie im Militärdienst mit anderen Frauen zusammen (...) musste (vgl. A6/11 Ziffer 7.02; A17/25 F108, F110, F113, F116-117). Gemäss Herkunftsländerinformationen werden weiblichen Angehörigen der Armee tatsächlich oft Aufgaben zugeteilt, welche (...) (vgl. UN Human Rights Council, Report of the detailed findings of the Commission of Inquiry on Human Rights in Eritrea, A/HRC/29/CRP.1, 5. Juni 2015. S. 379, http://www.refworld.org/docid/55758bab4.html, abgerufen am 1. September 2020). Unbeachtlich ist, dass sie es betreffend militärische Einteilung zunächst unterliess, Brigade und Bataillon zu nennen, zumal sie diese auf Nachfrage bezeichnen konnte (vgl. A17/25 F100-104). Auch die Bestrafung nach dem unerlaubten Besuch ihrer kranken Mutter legte sie widerspruchsfrei und lebensnah dar (vgl. A6/11 Ziffer 7.01 f.; A17/25 F 121, F128 -132). An dieser Stelle ist zu erwähnen, dass sie das Datum, an dem sie ihre Mutter besucht habe, nicht angeben konnte, sondern - auch auf Nachfrage - lediglich zu Protokoll gab, dieses Ereignis habe im Jahr 2014 stattgefunden. Im Anschluss wurde sie nicht danach gefragt, ob der Urlaub beispielsweise während der Regen- oder Trockenzeit gewesen sei, um den Vorfall auf eine andere Art als mittels Angabe eines präzisen Datums zeitlich einordnen zu können. Vor dem Hintergrund, dass das Ereignis zum Zeitpunkt der Anhörung rund drei Jahre zurücklag und nicht den zentralen Grund für die Ausreise darstellte sowie aufgrund des Umstandes, dass die Beschwerdeführerin im weiteren Verlauf der Anhörung nicht mehr aufgefordert wurde, die Angabe zu präzisieren, vermag dieses Element die Glaubhaftigkeit ihrer Vorbringen nicht umzustossen. Überdies ist festzuhalten, dass das Eingestehen von Erinnerungslücken für die Glaubhaftigkeit einer Schilderung sprechen kann (vgl. Revital Ludewig u.a., Wie können aussagepsychologische Erkenntnisse Richtern, Staatsanwälten und Anwälten helfen?, AJP 2011, S. 1424).</w:t>
      </w:r>
    </w:p>
    <w:p>
      <w:r>
        <w:rPr>
          <w:b/>
        </w:rPr>
        <w:t>E. 5.2.2</w:t>
      </w:r>
    </w:p>
    <w:p>
      <w:r>
        <w:t>Zur Einschätzung der Vorinstanz, als möglicher Zeitpunkt für den Schulabbruch kämen die Jahre (...), (...), (...) (...) in Frage, ist Folgendes festzuhalten: Die Beschwerdeführerin hat an keiner Stelle behauptet, die Schule im Jahr (...) abgebrochen zu haben. Das SEM erwähnt dieses Jahr, weil sie angegeben hat, zur (...) Rekrutierungsrunde gehört zu haben (vgl. A17/25 F98). Die Frage nach der Rekrutierungsrunde erscheint merkwürdig, zumal der Vorinstanz bekannt sein sollte, dass nur Schüler/innen, welche nach Abschluss des elften Schuljahrs nach Sawa gebracht werden, in sogenannte Rekrutierungsrunden eingeteilt werden. In Militärcamps, wo Wehrdienstverweigerer und Wehrdienstverweigerinnen militärisch ausgebildet werden, namentlich in D._______, gibt es keine Rekrutierungsrunden. Die entsprechende Frage nach ihrer Rekrutierungsrunde konnte sie somit gar nicht richtig beantworten, weshalb ihre Antwort darauf im Rahmen der Glaubhaftigkeitsprüfung nicht zu ihren Ungunsten gewertet werden darf. Auch der Vorwurf, sie habe einmal angegeben, (...) die Schule abgebrochen zu haben, wirkt konstruiert. An der entsprechenden Stelle im Protokoll ist ersichtlich, dass die Beschwerdeführerin aufgrund von Erinnerungslücken zuerst berechnen musste, wann sie die Schule abgebrochen hat (vgl. A17/25 F50-51). Nachdem sie bei der vorangehenden Frage ausgerechnet hat, dass sie im Jahre (...) eingeschult worden sein muss, beantwortete sie die Frage nach dem Zeitpunkt des Abschlusses der elften Klasse wie folgt: "Bis (...) musste ich die (...) Klasse abgeschlossen haben, bis (...) musste ich die (...) Klasse abgeschlossen haben, bis (...) müsste die (...) Klasse abgeschlossen worden sein" (vgl. a.a.O. F51). Offensichtlich unterläuft ihr ein Rechenfehler, welcher nicht als Unglaubhaftigkeitselement gewertet werden kann. Somit ist der einzige diesbezügliche Widerspruch darin zu erkennen, dass die Beschwerdeführerin in der BzP angegeben hatte, (...) in den Militärdienst eingerückt zu sein, wohingegen in der Anhörung von (...) die Rede war (vgl. A6/11 Ziffer 7.02; A17/25 F54, F107). Auf den Widerspruch angesprochen, gibt sie zu Protokoll, sich versprochen zu haben, als sie (...) gesagt habe. Sie habe den Militärdienst im Jahr (...) angetreten (vgl. A17/25 F197). Angesichts der Zeitdauer von über sieben Jahren, die zwischen dem Abbruch der elften Klasse beziehungsweise dem Erhalt des Militärdienstaufgebotes und der Anhörung vergangen sind, ist dieser Widerspruch unbeachtlich. Hinsichtlich der Angabe ihrer Routinearbeiten im Militärdienst ist kein Widerspruch zu erkennen. Die Beschwerdeführerin sagte an einer Stelle, sie habe unter anderem (...) müssen (vgl. a.a.O. F110-111), obwohl die Armeemitglieder in (...) und Zelten untergebracht worden seien (vgl. a.a.O. F112). Auf Nachfrage erklärte sie dann, sie habe damit gemeint, sie habe das Zuhause, nicht das (...) müssen (vgl. a.a.O. F113). In Anbetracht der Tatsache, dass sowohl das Wort "Haus" als auch der Begriff "Zuhause" auf Tigrinya mit "geza" übersetzt werden können, sieht das Gericht keinen Anlass, ihre Erklärung in Zweifel zu ziehen (vgl. Online Übersetzung; https://www.geezexperience.com/index.php?dr=6&amp;searchkey=Zuhause; https://www.geezexperience.com/index.php?dr=6&amp;searchkey=Haus, beide abgerufen am 1. September 2020). Auch betreffend Unterbringung ist kein Widerspruch ersichtlich: Entgegen den Ausführungen der Vorinstanz gibt sie an keiner Stelle an, getrennt von den bewaffneten Soldaten untergebracht worden zu sein. Hingegen legt sie schlüssig dar, sie und die Soldaten seien zusammen in Zelten, jedoch getrennt vom Vorgesetzten - welcher sich im Container aufgehalten habe - untergebracht gewesen (vgl. A17/25 F110-113). Angesichts des jahrelangen Militärdienstes und der damit verbundenen schwierigen Lebensumstände sowie der Erfahrung der Beschwerdeführerin, deren Geschwister bereits seit längerer Zeit im Militärdienst waren, ist ihre Aussage, sie habe schon lange geplant auszureisen, habe aber keine Gelegenheit dazu gehabt, nachvollziehbar (vgl. a.a.O. F145). Vor diesem Hintergrund ist es keinesfalls unwahrscheinlich, dass sie sich - als sie von der Verlegung ihrer Einheit nach G._______ erfuhr - dazu entschloss, auszureisen (vgl. a.a.O. F140-141). Auch glaubhaft erscheint sodann, dass sie sich nach dem Gespräch mit ihrer Freundin dafür entschied, sich ihr anzuschliessen (vgl. a.a.O. F142). Aus dem Protokoll ist ersichtlich, dass sie und ihre Fluchtgefährtin der gleichen Einheit zugeteilt waren und sie diese als Freundin beschrieb (vgl. a.a.O. F142-143). In Anbetracht des Schicksals, welches die beiden teilten, erscheint es durchaus glaubhaft, dass die Fluchtgefährtin ihr das nötige Vertrauen schenkte, um sie in ihre Fluchtpläne einzuweihen und sie mitzunehmen. Hinsichtlich der Umstände ihrer Flucht aus dem Militärcamp und ihrer Ausreise ist anzumerken, dass die Aussagen der Beschwerdeführerin teilweise widersprüchlich ausfallen. Einerseits führte sie aus, am Tag nach dem Gespräch über die Ausreise das Lager verlassen zu haben (vgl. a.a.O. F142 und F202). Andererseits sagte sie aus, nach dem Gespräch noch eine Woche im Heimatland geblieben zu sein (vgl. a.a.O. F146 und F148). Eine Durchsicht des Protokolls legt jedoch den Schluss nahe, dass bei ihr ein Missverständnis bezüglich des Verlaufs der eritreischen Grenze besteht. Nach dem Passieren der Grenze gefragt, sagt sie nämlich aus: "In Kassala blieb ich eine Woche, bis die Überweisung erledigt wurde. Nach einer Woche in Kassala bin ich in den Sudan gereist" (vgl. a.a.O. F175). Sie scheint also zu glauben, dass Kassala in Eritrea, nicht im Sudan liegt. Auch wenn sie an einer Stelle angibt, nach dem Gespräch mit der Freundin noch eine Woche lang im Militärlager geblieben zu sein, handelt es sich dabei um einen unbeachtlichen Widerspruch, zumal es keine Hinweise dafür gibt, dass die Beschwerdeführerin in der Lage gewesen wäre, Eritrea auf legalem Weg zu verlassen. Aus demselben Grund erscheint es sodann auch glaubhaft, dass die Grenze zum Zeitpunkt ihrer Ausreise unbewacht war (vgl. a.a.O. F176). Auch dass der Wachposten im Moment ihrer Flucht nicht besetzt gewesen war, erscheint nicht ungewöhnlich, zumal die Armeemitglieder - wie die Beschwerdeführerin schlüssig darlegte - mit der Verlegung nach G._______ beschäftigt waren (vgl. a.a.O. F146-148, F151-155). Dass sie nicht genau wusste, wie die Flucht organisiert war und insbesondere weshalb der Schleuser sie in E._______ abholte, erklärt sie überzeugenderweise damit, dass sie in die Planung nicht involviert gewesen war und sich äusserst kurzfristig einem bereits "ausgefertigtem" Plan ihrer Freundin anschloss (vgl. a.a.O. F165). Es ist der Vorinstanz dahingehend Recht zu geben, dass die Beschreibung der Flucht aus dem Militärcamp und aus Eritrea eher knapp ausgefallen ist. Die insgesamt stimmigen Schilderungen der Beschwerdeführerin waren indes auch in anderen Punkten kurz gehalten. Es ist überdies kein Bruch im Erzählstil zu verzeichnen, so dass festgehalten werden kann, dass alle Ereignisse im selben etwas knappen Stil geschildert wurden. Das Bundesverwaltungsgericht sieht keinen Anlass, die Beschreibung der Flucht nicht als überwiegend wahrscheinlich zu betrachten.</w:t>
      </w:r>
    </w:p>
    <w:p>
      <w:r>
        <w:rPr>
          <w:b/>
        </w:rPr>
        <w:t>E. 5.3</w:t>
      </w:r>
    </w:p>
    <w:p>
      <w:r>
        <w:t>Die Vorinstanz scheint bei der Prüfung der Asylgründe nur diejenigen Elemente gewichtet zu haben, die gegen die Glaubhaftigkeit der Vorbringen der Beschwerdeführerin sprechen. Stattdessen wäre sie gehalten gewesen, alle Faktoren der Glaubhaftigkeit zu berücksichtigen und gegeneinander abzuwägen. Die Ausführungen der Beschwerdeführerin zur Haft in C._______, zum militärischen Training in D._______ sowie zum Militärdienst in F._______ weisen - entgegen der vorinstanzlichen Ausführungen - eine Vielzahl an Realkennzeichen auf. Bemerkenswert ist, dass sie in Bezug auf den Militärdienst äusserst detaillierte und realitätsnahe Auskünfte geben konnte. Namentlich gab sie die militärischen Befehle korrekt wieder und konnte sogar Auskunft darüber geben, wie viele Schüsse das Magazin einer Kalaschnikow umfasst (vgl. A17/25 F89 und F93; Small Arms Survey, Kalashnikov AK-47, Weapon Identification Sheet, http://www.smallarmssurvey.org/fileadmin/docs/weapons/SAS-weapons-assault-rifles-Kalashnikov-AK-47.pdf, abgerufen am 1. September 2020). Sie gab in der Anhörung an, das Militäraufgebot von der Gemeinde J._______ erhalten zu haben (vgl. A17/25 F53). Auch diese Aussage entspricht den Herkunftsländerinformationen zu Eritrea, gemäss welchen Schulabbrecher/innen von der lokalen Verwaltung aufgeboten werden (vgl. Schweizerische Flüchtlingshilfe [SFH], Eritrea: Nationaldienst, Themenpapier der SFH-Länderanalyse, 30. Juni 2017). Zudem beschrieb sie die Umgebung von D._______ korrekt und fertigte eine Skizze des Militärcamps an (vgl. A17/25 F96; K._______, abgerufen am 1. September 2020). Währenddessen korrigierte sie sich selbst, was ebenfalls für ihre Glaubhaftigkeit spricht (vgl. A17 F94; Revital Ludewig u.a., Wie können aussagepsychologische Erkenntnisse Richtern, Staatsanwälten und Anwälten helfen?, AJP 2011, S. 1424). Es besteht für das Gericht kein Zweifel daran, dass die Beschwerdeführerin für die Militärausbildung in D._______ eingezogen worden war, was denn von der Vorinstanz auch nicht explizit in Frage gestellt wurde. Auffallend ist, dass vorliegend die Substanziiertheit der Antworten meist der Genauigkeit der vorangehenden Fragestellung entspricht. Wurden der Beschwerdeführerin generelle Fragen gestellt, antwortete sie jeweils auf eine allgemeingehaltene und pauschale Weise (vgl. A17/25 F14-16, F75-78). Wurde sie jedoch konkret nach bestimmten Informationen gefragt, konnte sie diese im Detail und kohärent wiedergeben (vgl. a.a.O. F17-18, F79-80, F89, F96, F188-192). In einer Gesamtwürdigung sind die Vorbringen übereinstimmend und nachvollziehbar dargetan worden. Die Angaben zeichnen sich insgesamt durch einige detailreiche und lebhaft beschriebene Erfahrungen aus. Der Eindruck der HWV, die Beschwerdeführerin habe abwesend gewirkt und sei mit der Anhörungssituation überfordert gewesen, ist - insbesondere im Hinblick auf die teils merkwürdig anmutenden Antworten - ebenfalls zu berücksichtigen. Deren Vermutung, eine Traumatisierung oder sonstige psychische oder geistige Beeinträchtigung sei nicht auszuschliessen, ist zwar nicht bewiesen; diese Einschätzung ist jedoch für eine Gesamtbeurteilung der Glaubhaftigkeit miteinzubeziehen (vgl. a.a.O.: Unterschriftenblatt der HWV). Letztlich ist auch die lange Zeitspanne von fast zwei Jahren zwischen dem Erlebten und den Befragungen zu berücksichtigen. Die Gründe, welche für die Richtigkeit der vorgebrachten Sachverhaltsdarstellung sprechen, überwiegen; zudem bestehen keine Anzeichen dafür, dass die Beschwerdeführerin bereits regulär aus dem Militärdienst entlassen worden sein könnte. Deshalb ist vom eingangs geschilderten Sachverhalt (Bst. A) auszugehen und die Desertion sowie die damit verbundene illegale Ausreise aus Eritrea als überwiegend glaubhaft anzusehen.</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Deserteure/Deserteurinnen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den Urteilen des BVGer E-1740/2016 vom 9. Februar 2018 E. 5.1 und E-6507/2016 vom 24. Juni 2019 E. 6.4).</w:t>
      </w:r>
    </w:p>
    <w:p>
      <w:r>
        <w:rPr>
          <w:b/>
        </w:rPr>
        <w:t>E. 6.2</w:t>
      </w:r>
    </w:p>
    <w:p>
      <w:r>
        <w:t>Die Frage, ob die Beschwerdeführerin die erst auf Beschwerdeebene vorgebrachte sexuelle Gewalt tatsächlich erlebt hat, kann nach dem Gesagten offengelassen werden. Durch ihre glaubhaft gemachte Flucht aus dem Militärcamp und der anschliessenden Ausreise aus Eritrea hat sie sich der Desertion schuldig gemacht, weshalb sie als Regimegegnerin betrachtet wird.</w:t>
      </w:r>
    </w:p>
    <w:p>
      <w:r>
        <w:rPr>
          <w:b/>
        </w:rPr>
        <w:t>E. 7</w:t>
      </w:r>
    </w:p>
    <w:p>
      <w:r>
        <w:t>Zusammenfassend ist festzuhalten, dass der Beschwerdeführerin bei einer allfälligen Rückkehr nach Eritrea mit überwiegender Wahrscheinlichkeit die reelle Gefahr einer unverhältnismässig strengen Bestrafung wegen Desertion drohen würde. Eine innerstaatliche Fluchtalternative besteht nicht. Damit sind die Kriterien von Art. 3 AsylG als erfüllt zu betrachten und die Beschwerdeführerin ist als Flüchtling anzuerkennen. Dementsprechend ist ihr mangels Anzeichen für das Vorliegen eines Ausschlussgrundes nach Art. 53 AsylG in der Schweiz Asyl zu gewähren.</w:t>
      </w:r>
    </w:p>
    <w:p>
      <w:r>
        <w:rPr>
          <w:b/>
        </w:rPr>
        <w:t>E. 8</w:t>
      </w:r>
    </w:p>
    <w:p>
      <w:r>
        <w:t>Die Beschwerde ist daher gutzuheissen. Die angefochtene Verfügung vom 8. November 2019 ist aufzuheben und die Vorinstanz anzuweisen, die Flüchtlingseigenschaft der Beschwerdeführerin festzustellen und ihr Asyl zu gewähren.</w:t>
      </w:r>
    </w:p>
    <w:p>
      <w:r>
        <w:rPr>
          <w:b/>
        </w:rPr>
        <w:t>E. 9.1</w:t>
      </w:r>
    </w:p>
    <w:p>
      <w:r>
        <w:t>Bei diesem Ausgang des Verfahrens sind keine Kosten zu erheben (Art. 63 Abs. 1 und 2 VwVG).</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der Beschwerdeführerin reichte am 21. Januar 2020 eine Kostennote ein. Der darin für ihre Bemühungen ausgewiesene Aufwand von 11 Stunden erscheint angemessen. Auch der Stundenansatz von Fr. 250.- ist angesichts des Ausgangs des Verfahrens nicht zu beanstanden (vgl. Art. 10 Abs. 2 VGKE). Nicht vollständig zu entschädigen ist aber die Spesenpauschale in der Höhe von Fr. 40.- für Auslagen, da vom Gericht nur effektiv ausgewiesene Kosten entschädigt werden, zumal keine besonderen Umstände vorliegen. Das Honorar der Rechtsvertreterin beläuft sich folglich auf gerundet Fr. 2'770.-. Die Vorinstanz wird angewiesen, der Beschwerdeführerin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