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E-6577/2015 vom 10. November 2015</w:t>
      </w:r>
    </w:p>
    <w:p>
      <w:r>
        <w:t>Bundesverwaltungsgericht, 2015-11-10, DE</w:t>
      </w:r>
    </w:p>
    <w:p>
      <w:r>
        <w:rPr>
          <w:b/>
        </w:rPr>
        <w:t xml:space="preserve">Quelle: </w:t>
      </w:r>
      <w:r>
        <w:t>https://mcp.opencaselaw.ch/entscheid/bvger_E-6577_2015</w:t>
      </w:r>
    </w:p>
    <w:p>
      <w:r>
        <w:t>FR: TAF E-6577/2015 du 10 novembre 2015</w:t>
      </w:r>
    </w:p>
    <w:p>
      <w:r>
        <w:t>IT: TAF E-6577/2015 del 10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der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Das Bundesamt bewilligt Asylsuchenden die Einreise in die Schweiz zur Abklärung des Sachverhalts, wenn ihnen nicht zugemutet werden kann, im Wohnsitz- oder Aufenthaltsort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(vgl. BVGE 2011/10 E. 3.1). Den frauenspezifischen Fluchtgründen ist Rechnung zu tragen (Art. 3 AsylG).</w:t>
      </w:r>
    </w:p>
    <w:p>
      <w:r>
        <w:rPr>
          <w:b/>
        </w:rPr>
        <w:t>E. 4.2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(vgl. BVGE 2011/10 E. 3.1 m.w.H.), mithin die Prüfung der Frage, ob eine Gefährdung im Sinne von Art. 3 AsylG glaubhaft gemacht wurde und ob der Verbleib am Aufenthaltsort für die Dauer der Sachverhaltsabklärungen zugemutet werden kann.</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in H._______ (Äthiopien) geborene eritreische Beschwerdeführerin gab an, sie sei am (...) 1998 mit ihrer Familie nach I._______ (Eritrea) gekommen. Seit dem (...) 2007 sei sie mit ihrem Ehemann - E._______ (geboren am [...] in K._______ [Eritrea]) - in (...) (Eritrea) wohnhaft gewesen (A6 S. 1 f.). Dieser habe seit (...) im militärischen Dienst gestanden und für die eritreische Unabhängigkeit gekämpft bis er am (...) 2010 verhaftet und ins Gefängnis "L._______" in der M._______ (Region N._______ im Südwesten Eritreas) gebracht worden sei (A6 S. 3). Davon habe sie erfahren, als sie im (...) 2011 - als sie mit dem zweiten Kind schwanger gewesen sei - den Sold ihres Ehemannes habe abholen wollen, dieser ihr indes nicht ausbezahlt worden sei, weil ihr Ehemann im Gefängnis gewesen sei. Aus Angst, strafrechtlich verfolgt und ebenfalls verhaftet zu werden, sei sie (...) Monate nach der Geburt ihres Kindes (am [...] 2011) aus Eritrea auf illegalem Weg ausgereist (A1, A6 S. 4 und 6; A18 S. 1). Nach der Ankunft im Sudan habe sie sich mit ihren Kindern ins Shagarab-Flüchtlingslager begeben, wo sie am (...) 2011 angekommen sei. Dort hätten sie jedoch nie genug zu essen und zu trinken bekommen. Ausserdem seien ihre Kinder mit (...) infiziert, indes nicht medizinisch betreut worden. Im UNHCR-Camp müsse man sein eigenes Geld haben, um für sich zu sorgen. So sei sie nach (...) Monaten (am [...] 2011) weiter nach Khartoum gereist. Sie hätte - weil sie weniger als vier Monate im Camp gewesen sei - keine Registrierungskarte des UNHCR erhalten (A6 S. 5 f.). Ihr Ehemann sei nach seiner Flucht aus dem Gefängnis am (...) beziehungsweise (...) 2012 einen Monat lang bei ihr im Sudan gewesen. Danach sei er aus Angst vor dem eritreischen Regime nach Äthiopien ausgereist, um dort für eine eritreische oppositionelle Partei zu arbeiten. Sie wisse nicht, wo er sich derzeit befinde (A6 S. 2; A18 S. 1). Ihr drittes Kind kam am (...) in Khartoum auf die Welt. Seit der Unabhängigkeit des Südsudans sei das ganze Land in eine finanzielle und politische Krise geraten, was insbesondere die Flüchtlinge zu spüren bekämen. Als eritreische Frau sei sie ständig in Gefahr, misshandelt und entführt zu werden, woraufhin Lösegeld an die Polizei bezahlt werden müsse. Als alleinstehende Frau sei sie zudem vollkommen auf sich gestellt, keine Organisation - auch nicht das UNHCR - würde sie unterstützen. Sie finde keine gute Arbeit - für wenig Geld putze sie Häuser von sudanesischen Familien - und könne ihre Kinder nicht zur Schule schicken. Mitten in der Nacht werde sie von sudanesischen Männern behelligt, weil sie alleinstehend sei. Auf der Strasse werde sie ständig beschimpft; man könne sich nicht frei bewegen. Ausserdem habe sie ständig Angst, nach Eritrea deportiert zu werden (A6 S. 5 und 7).</w:t>
      </w:r>
    </w:p>
    <w:p>
      <w:r>
        <w:rPr>
          <w:b/>
        </w:rPr>
        <w:t>E. 5.2</w:t>
      </w:r>
    </w:p>
    <w:p>
      <w:r>
        <w:t>Die abweisende Verfügung vom 5. Februar 2013 wurde dahingehend begründet, dass die Beschwerdeführerin gemäss ihren Schilderungen in ihrer Heimat "ernstzunehmende Schwierigkeiten" mit den Behörden gehabt habe (Art. 3 AsylG). Indes könne angesichts ihrer gelegentlichen Arbeitstätigkeit und ihres Wohnverhältnisses mit anderen eritreischen Personen davon ausgegangen werden, dass die Hürden für eine zumutbare Existenz in Khartoum nicht unüberwindbar seien (aArt. 52 Abs. 2 AsylG).</w:t>
      </w:r>
    </w:p>
    <w:p>
      <w:r>
        <w:rPr>
          <w:b/>
        </w:rPr>
        <w:t>E. 5.3</w:t>
      </w:r>
    </w:p>
    <w:p>
      <w:r>
        <w:t>In seinem Urteil vom 12. Dezember 2014 stellte das Bundesverwaltungsgericht fest, dass die von der Vorinstanz erwogenen "ernsthaften Schwierigkeiten" zu unpräzise sind. Ferner habe sich das BFM hinsichtlich der Person der Beschwerdeführerin und ihrer Lage zu wenig geäussert. Auch habe es die Situation der minderjährigen Kinder vollkommen ausser Acht gelassen. Folglich wurde die Vorinstanz vom Bundesverwaltungsgericht aufgefordert, den Sachverhalt nochmals abzuklären und den Entscheid genügend zu begründen.</w:t>
      </w:r>
    </w:p>
    <w:p>
      <w:r>
        <w:rPr>
          <w:b/>
        </w:rPr>
        <w:t>E. 5.4</w:t>
      </w:r>
    </w:p>
    <w:p>
      <w:r>
        <w:t>Daraufhin begründete das SEM seine Verfügung vom 20. August 2015 dahingehend, dass den Schilderungen keine konkreten Anhaltspunkte zu entnehmen seien, dass die Beschwerdeführerin im Zeitpunkt ihrer Ausreise aus Eritrea ernsthaften Nachteilen im Sinne von Art. 3 AsylG ausgesetzt respektive bedroht gewesen sei. Schliesslich sei die Beschwerdeführerin - nachdem ihr Ehemann inhaftiert worden sei - nur auf die neue Sachlage, dass ihr kein Sold mehr ausbezahlt werde, aufmerksam gemacht worden. Zudem sei davon auszugehen, dass die Behörden damals kein Interesse an den Beschwerdeführenden gehabt hätten, da der Ehemann beziehungsweise Vater damals noch inhaftiert gewesen sei. Daher könne grundsätzlich offen bleiben, inwiefern sich das Einreichen der Heiratsurkunden und anderen Dokumenten auf die Glaubhaftigkeit der Vorbringen auswirke. Es erübrige sich ferner, auf die Zumutbarkeit des Verbleibs der Beschwerdeführeden im Drittstaat oder auf die Beziehungsnähe zur Schweiz weiter einzugehen.</w:t>
      </w:r>
    </w:p>
    <w:p>
      <w:r>
        <w:rPr>
          <w:b/>
        </w:rPr>
        <w:t>E. 5.5</w:t>
      </w:r>
    </w:p>
    <w:p>
      <w:r>
        <w:t>Die Beschwerdeführerin unterstrich in ihrer Rechtsmitteleingabe indes, dass sie zur Ausreise gezwungen gewesen sei. Nachdem sie erfahren habe, dass sie keinen Sold mehr erhalten würde, habe sie alles in Bewegung gesetzt, um herauszufinden, weshalb ihr Ehemann festgehalten worden sei. Sie habe sich bei jeder erdenklicher Stelle über die Ungerechtigkeit beklagt. Daraufhin sei sie bedroht worden und man habe ihr gesagt, sie solle - bis man sie rufe - still zu Hause bleiben. Andere Frauen, die ebenfalls versucht hätten, sich gegen willkürliche Verhaftungen ihrer Ehemänner zu wehren, seien verhaftet worden. Aus Angst, dass ihr dasselbe Schicksal widerfahren würde, habe sie Eritrea verlassen.</w:t>
      </w:r>
    </w:p>
    <w:p>
      <w:r>
        <w:rPr>
          <w:b/>
        </w:rPr>
        <w:t>E. 6.1</w:t>
      </w:r>
    </w:p>
    <w:p>
      <w:r>
        <w:t>Eine Prüfung, ob die Beschwerdeführerin bei einer Rückkehr in ihre Heimat Eritrea einer Gefährdung im Sinne von Art. 3 AsylG ausgesetzt wäre, kann im vorliegenden Fall in Anbetracht der nachfolgenden Erwägungen offen gelassen werden, da neben einer Vorverfolgung in Eritrea vorliegend auch eine für die Beschwerdeführenden unzumutbare Situation im Sudan vorliegen müsste, um eine Einreise in die Schweiz zu bewilligen. Folglich bleibt zu prüfen, ob die Beschwerdeführenden im Sudan den Schutz eines Drittstaates geniessen und es ihnen zuzumuten ist, dort zu verbleiben (aArt. 52 Abs. 2 AsylG).</w:t>
      </w:r>
    </w:p>
    <w:p>
      <w:r>
        <w:rPr>
          <w:b/>
        </w:rPr>
        <w:t>E. 6.2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BVGE 2015/2 E. 7).</w:t>
      </w:r>
    </w:p>
    <w:p>
      <w:r>
        <w:rPr>
          <w:b/>
        </w:rPr>
        <w:t>E. 6.3</w:t>
      </w:r>
    </w:p>
    <w:p>
      <w:r>
        <w:t>Hält sich die asylsuchende Person wie im vorliegenden Fall in einem Drittstaat - konkret Sudan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BVGE 2011/10 E. 5.1 m.w.H.).</w:t>
      </w:r>
    </w:p>
    <w:p>
      <w:r>
        <w:rPr>
          <w:b/>
        </w:rPr>
        <w:t>E. 6.4</w:t>
      </w:r>
    </w:p>
    <w:p>
      <w:r>
        <w:t>Auch wenn das Leben für eritreische Flüchtlinge im Sudan, wie die Vor-instanz bereits festgestellt hat, gewiss nicht einfach ist, bestehen im vorliegenden Fall keine konkreten Anhaltspunkte für die Annahme, dass ein weiterer Verbleib in diesem Land nicht zumutbar oder unmöglich ist. Zwar ist es nachvollziehbar, wenn die Beschwerdeführerin sagt, sie könne mit ihren Kindern nicht in einem Flüchtlingslager leben, welches keinen Schutz, keine medizinische Versorgung oder Nahrung biete (A18 S. 4). Speziell als alleinerziehende Frau ohne männlichen Beschützer befände sie sich ständig in einer Bedrohungslage. Sie lebe derzeit alleine, das heisst mit ihren Kindern, in einem Quartier namens O._______ (Khartoum). Sie wasche und putze für eine sudanesische Familie aus der Nachbarschaft und verdiene so ein bisschen Geld für das Alltagsleben. Manchmal würde diese Familie der Beschwerdeführerin auch Essen geben (A18 S. 4). Indes reiche dies bei Weitem nicht aus, ihren Kindern ein würdevolles und kindergerechtes Leben zu ermöglichen. Sie fühle sich sehr alleine ohne irgendwelche Hilfe oder Unterstützung. Die Situation in Khartoum mag für eine verantwortungsbewusste Frau, wie die Beschwerdeführerin zu sein scheint, nicht einfach sein. Indes lebt sie nun schon über (...) Jahre in dieser Stadt ohne besondere, als unzumutbar zu erachtende Vorkommnisse. Sie verfügt über eine erträgliche Arbeitsstelle und erhält dann und wann Unterstützung durch die erwähnte sudanesische Familie. Auch wenn gemäss den Aussagen der Beschwerdeführerin das Existenzminimum damit nicht gedeckt ist, ist grundsätzlich nicht davon auszugehen, dass sie sich mit ihren Kindern in einer existenziellen, lebensbedrohlichen Notlage befinden würde. In diesem Zusammenhang ist auch auf die grosse eritreische Gemeinschaft in Khartoum zu verweisen, welche der Beschwerdeführerin und ihren Kindern bei Bedarf zu Hilfe kommen dürfte.</w:t>
      </w:r>
    </w:p>
    <w:p>
      <w:r>
        <w:rPr>
          <w:b/>
        </w:rPr>
        <w:t>E. 6.5</w:t>
      </w:r>
    </w:p>
    <w:p>
      <w:r>
        <w:t>Den Akten zufolge weist die Beschwerdeführerin keine enge Bindung zur Schweiz auf, da sich lediglich ein entfernter Bekannter hier aufhält.</w:t>
      </w:r>
    </w:p>
    <w:p>
      <w:r>
        <w:rPr>
          <w:b/>
        </w:rPr>
        <w:t>E. 6.6</w:t>
      </w:r>
    </w:p>
    <w:p>
      <w:r>
        <w:t>Zusammengefasst ist der Verbleib der Beschwerdeführenden im Sudan als zumutbar zu erachten. Die Beschwerdeführenden benötigen den subsidiären Schutz der Schweiz gemäss aArt. 52 Abs. 2 AsylG nicht. Das SEM hat demnach zu Recht ihre Einreise in die Schweiz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den Beschwerdeführenden aufzuerlegen (Art. 63 Abs. 1 VwVG). Gestützt auf Art. 6 Bst. b VGKE ist jedoch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