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E-6565/2024 vom 15. September 2025</w:t>
      </w:r>
    </w:p>
    <w:p>
      <w:r>
        <w:t>Bundesverwaltungsgericht, 2025-09-15, DE</w:t>
      </w:r>
    </w:p>
    <w:p>
      <w:r>
        <w:rPr>
          <w:b/>
        </w:rPr>
        <w:t xml:space="preserve">Quelle: </w:t>
      </w:r>
      <w:r>
        <w:t>https://mcp.opencaselaw.ch/entscheid/bvger_E-6565_2024</w:t>
      </w:r>
    </w:p>
    <w:p>
      <w:r>
        <w:t>FR: TAF E-6565/2024 du 15 septembre 2025</w:t>
      </w:r>
    </w:p>
    <w:p>
      <w:r>
        <w:t>IT: TAF E-6565/2024 del 15 settembre 2025</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1–4 haben am Verfahren vor der Vorinstanz teilge- nommen. Der Beschwerdeführer 5 ist nach Abschluss des erstinstanzli- chen Verfahrens aber während der Hängigkeit des Beschwerdeverfahrens in der Schweiz zur Welt gekommen. Er wird in das Verfahren seiner Eltern</w:t>
      </w:r>
    </w:p>
    <w:p>
      <w:r>
        <w:t>E-6565/2024 Seite 7 einbezogen. Die Beschwerdeführenden sind durch die angefochtene Ver- fügung besonders berührt und haben ein schutzwürdiges Interesse an de- ren Aufhebung beziehungsweise Änderung. Sie sind daher zur Ein-rei- chung der Beschwerde legitimiert (Art. 105 und Art. 108 Abs. 2 AsylG; Art. 48 Abs. 1 sowie Art. 52 Abs. 1 VwVG). Auf die Beschwerde ist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führte zur Begründung seiner Verfügung im Wesentlichen Folgendes aus:</w:t>
      </w:r>
    </w:p>
    <w:p>
      <w:r>
        <w:rPr>
          <w:b/>
        </w:rPr>
        <w:t>E. 3.1.1</w:t>
      </w:r>
    </w:p>
    <w:p>
      <w:r>
        <w:t>Der Bundesrat habe Georgien mit Beschluss vom 28. August 2019 als verfolgungssicheren Staat (Safe Country) im Sinne von Art. 6a Abs. 2 Bst. a AsylG bezeichnet. Bei den von den Beschwerdeführenden geschil- derten Schikanen und Drohungen durch Polizisten und Kriminelle handle es sich um Übergriffe durch Dritte sowie allenfalls amtsmissbräuchliche Handlungen einzelner Beamter, die vom georgischen Staat nicht gebilligt oder unterstützt würden. Es sei betroffenen Personen möglich und zumut- bar, mit rechtlichen Mitteln dagegen vorzugehen. Da die Beschwerdefüh- renden die erlittenen Nachteile nicht zur Anzeige gebracht hätten, könne den georgischen Behörden keine Unterlassung zur Last gelegt werden, und es bestehe kein Grund zur Annahme, dass diese ihrer Schutzpflicht nicht nachkommen würden. Zudem seien diese Umstände gemäss Dar- stellung der Beschwerdeführenden nicht ausschlaggebend für ihre Aus- reise gewesen, weshalb auch kein hinreichender Kausalzusammenhang zu dieser bestehe. Den von ihnen geschilderten Drohungen durch Gläubi- ger aufgrund ihrer Schulden fehle überdies ein asylrelevantes Motiv. Die Vorbringen der Beschwerdeführenden vermöchte daher die Anforde- rungen an die Flüchtlingseigenschaft nicht zu erfüllen.</w:t>
      </w:r>
    </w:p>
    <w:p>
      <w:r>
        <w:rPr>
          <w:b/>
        </w:rPr>
        <w:t>E. 3.1.2</w:t>
      </w:r>
    </w:p>
    <w:p>
      <w:r>
        <w:t>Der Wegweisungsvollzug sei insbesondere unter dem Aspekt des Kindeswohls als zulässig und zumutbar zu erachten. In Anbetracht des Al- ters der Kinder der Beschwerdeführenden erscheine ihre Reintegration in Georgien möglich und zumutbar. Die Epilepsie, wegen welcher der Sohn D._______ (aufgrund des bei ihm diagnostizierten (...)-Syndroms) in Behandlung sei, sei in Georgien grundsätzlich behandelbar. Neben dem Universal Health Care (UHC) Programm seien auch Leistungen staatlicher</w:t>
      </w:r>
    </w:p>
    <w:p>
      <w:r>
        <w:t>E-6565/2024 Seite 8 Programme für beeinträchtigte Kinder erhältlich. Die Behandlungs- und Medikamentenkosten würden zu einem grossen Teil durch diese Program- me sowie über die öffentliche Krankenversicherung übernommen. Seit 2013 existiere eine staatliche Krankenversicherung, die für Personen unter der Armutsgrenze bis zu 100% der Kosten übernehme. Die von D._______ benötigten Medikamente seien in Tiflis erhältlich. Es sei den Beschwerde- führenden somit zumutbar und möglich, die gesundheitlichen Beschwer- den von D._______ in Georgien behandeln zu lassen. Die von der Be- schwerdeführerin 2 vorgebrachten gesundheitlichen Beschwerden würden keine gravierende Beeinträchtigung darstellen und deren Behandlung sei in Georgien ebenfalls möglich. Schliesslich stehe es den Beschwerdefüh- renden frei, medizinische Rückkehrhilfe zu beantragen. Sie würden über Arbeitserfahrung in verschiedenen Berufsfeldern verfügen und es sei ihnen daher möglich, selber für ihren Lebensunterhalt und allenfalls nicht abge- deckte Krankheitskosten aufzukommen. Überdies hätten sie im Heimat- staat zahlreiche Familienangehörige sowie im Ausland lebende Verwandte und würden somit über ein tragfähiges Beziehungsnetz verfügen. Dem- nach sei davon auszugehen, dass sie nach einer Rückkehr nicht in eine existenzielle Notlage geraten würden.</w:t>
      </w:r>
    </w:p>
    <w:p>
      <w:r>
        <w:rPr>
          <w:b/>
        </w:rPr>
        <w:t>E. 3.2</w:t>
      </w:r>
    </w:p>
    <w:p>
      <w:r>
        <w:t>In der Beschwerdeschrift wurde zunächst darauf hingewiesen, dass die Beschwerdeführerin 2 schwanger sei. Dieser Umstand sei in die Gesamt- beurteilung einzubeziehen. Im Weiteren wurde gerügt, das SEM habe in der angefochtenen Verfügung dem Kindeswohl zu wenig Rechnung getra- gen und den Sachverhalt nicht vollständig abgeklärt. So seien nicht alle Symptome des beim Beschwerdeführer diagnostizierten (...)-Syndroms be- rücksichtigt worden. Die Beschwerdeführerin habe angegeben, dass das Medikament "Ebix-Sirup" in Georgien nicht erhältlich sei. Die Vorinstanz habe diesbezüglich keine Abklärungen vorgenommen. Überdies seien die Ausführungen zur Verfügbarkeit und den Kosten bestimmter Medikamente und Therapien rein theoretische Natur und würden der konkreten familiä- ren und finanziellen Situation der Beschwerdeführenden nicht genügend Rechnung tragen. Die Rente, welche D._______ erhalte, reiche kaum für die Behandlungskosten aus, und sie hätten sich bei mehreren Angehörigen und Banken verschuldet. Ebenso seien die entwicklungspsychologischen Probleme von D._______ nicht thematisiert worden. Auch die Beschwer- deführerin 2 leide unter diversen physischen und psychischen Gesund- heitsbeschwerden, namentlich einer Posttraumatischen Belastungsstö- rung. Eigentlicher Grund für ihre Ausreise sei, abgesehen von ihrer finan- ziellen Situation, der Mangel an geeigneten Medikamenten in Georgien so- wie dass gemäss Aussagen eines georgischen Arztes angesichts der</w:t>
      </w:r>
    </w:p>
    <w:p>
      <w:r>
        <w:t>E-6565/2024 Seite 9 Komplexität und Seltenheit der Erkrankung von D._______ eine adäquate Behandlung im Heimatstaat nicht gewährleistet werden könne.</w:t>
      </w:r>
    </w:p>
    <w:p>
      <w:r>
        <w:rPr>
          <w:b/>
        </w:rPr>
        <w:t>E. 3.3</w:t>
      </w:r>
    </w:p>
    <w:p>
      <w:r>
        <w:t>In ihrer Vernehmlassung stellte die Vorinstanz fest, die D._______ ge- mäss Arztbericht vom 24. Juni 2024 verschriebenen Medikamente seien in Georgien verfügbar. Auch unter Berücksichtigung der weiteren durch das (...)-Syndrom verursachten Symptome sei es den Beschwerdeführenden zumutbar, die Behandlung dort weiterzuführen. Namentlich existierten The- rapie- und Betreuungsangebote für Kinder mit Autismusspektrumstörun- gen und es seien auch schulische Programm für Kinder mit geistigen und physischen Beeinträchtigungen verfügbar. Die Erwägungen zur Finanzie- rung gewisser Behandlungen und der Kostenübernahme würden auf me- dizinischen Consulting-Recherchen basieren, die sich auf glaubwürdige Quellen stützen würden. Dass die Behandlung in Georgien nicht dem schweizerischen Standard entspreche, sei für die Beurteilung er Zumutbar- keit des Wegweisungsvollzugs nicht massgeblich. Im Übrigen werde daran festgehalten, dass eine Behandlung der psychischen Beschwerden der Beschwerdeführerin 2 in Georgien ebenfalls gewährleistet sei.</w:t>
      </w:r>
    </w:p>
    <w:p>
      <w:r>
        <w:rPr>
          <w:b/>
        </w:rPr>
        <w:t>E. 3.4</w:t>
      </w:r>
    </w:p>
    <w:p>
      <w:r>
        <w:t>In ihrer Replik wandten die Beschwerdeführenden ein, das SEM stütze sich auf fünf Jahre alte allgemeine Informationen zum Gesundheitswesen Georgiens. Die Erkrankung von D._______ lasse sich nicht auf die medi- kamentöse Behandlung der Epilepsie und der Autismusspektrumstörung reduzieren. Es sei eine engmaschige Begleitung durch Spezialisten und Spezialistinnen erforderlich; aus den Ausführungen der Vorinstanz sei nicht ersichtlich, ob eine solche in Georgien gewährleistet wäre und unter wel- chen Bedingungen D._______ in die vom SEM erwähnten Programme auf- genommen würde. Diesbezüglich seien viele wichtige Fragen offen. Die gemäss Arztbericht vom 4. November 2024 notwendigen regelmässigen Kontrollen seien in Georgien nicht möglich.</w:t>
      </w:r>
    </w:p>
    <w:p>
      <w:r>
        <w:rPr>
          <w:b/>
        </w:rPr>
        <w:t>E. 4.1</w:t>
      </w:r>
    </w:p>
    <w:p>
      <w:r>
        <w:t>Soweit in der Beschwerde geltend gemacht wird, die Vorinstanz habe den Sachverhalt ungenügend abgeklärt, und damit sinngemäss eine Ver- letzung des Untersuchungsgrundsatzes beziehungsweise des rechtlichen Gehörs gerügt wird, ist Folgendes festzustellen:</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w:t>
      </w:r>
    </w:p>
    <w:p>
      <w:r>
        <w:t>E-6565/2024 Seite 10 notwendigen Unterlagen zu beschaffen, die rechtlich relevanten Umstände abzuklären und ordnungsgemäss darüber Beweis zu führen hat (vgl. BVGE 2015/10 E. 3.2 m.w.H.). Der Grundsatz des rechtlichen Gehörs (Art. 29 Abs. 2 BV, Art. 29 VwVG, Art. 32 Abs. 1 VwVG) verlangt, dass die verfügende Behörde die Vorbringen des Betroffenen tatsächlich hört, sorg- fältig und ernsthaft prüft und in der Entscheidungsfindung berücksichtigt, was sich entsprechend in der Entscheidbegründung niederschlagen muss (vgl. Art. 35 Abs. 1 VwVG).</w:t>
      </w:r>
    </w:p>
    <w:p>
      <w:r>
        <w:rPr>
          <w:b/>
        </w:rPr>
        <w:t>E. 4.3</w:t>
      </w:r>
    </w:p>
    <w:p>
      <w:r>
        <w:t>Die Vorinstanz hat die von den Beschwerdeführenden vorgebrachten gesundheitlichen Probleme der Beschwerdeführenden 2 und 4 in der an- gefochtenen Verfügung angemessen gewürdigt und hinreichend begrün- det, weshalb sie zum Schluss gekommen ist, dass aus diesen nicht auf die Unzulässigkeit oder Unzumutbarkeit des Wegweisungsvollzugs zu schlies- sen sei. Der Sachverhalt kann durch die von der Vorinstanz vorgenomme- nen Abklärungen zur medizinischen Versorgung in Georgien sowie durch die von den Beschwerdeführenden eingereichten ärztlichen Berichte als ausreichend erstellt erachtet werden, und es ist nicht ersichtlich, dass wei- tere Abklärungen erforderlich gewesen wären. Im Übrigen lässt der Um- stand, dass das SEM nach einer gesamtheitlichen Würdigung der akten- kundigen Parteivorbringen und der Beweismittel zu einer anderen Ein- schätzung gelangt, als von den Beschwerdeführenden gefordert, nicht auf eine ungenügende oder unvollständige Abklärung des Sachverhalts schliessen.</w:t>
      </w:r>
    </w:p>
    <w:p>
      <w:r>
        <w:rPr>
          <w:b/>
        </w:rPr>
        <w:t>E. 4.4</w:t>
      </w:r>
    </w:p>
    <w:p>
      <w:r>
        <w:t>Die Rüge der Verletzung des Untersuchungsgrundsatzes beziehungs- weise des rechtlichen Gehörs erweist sich nach dem Gesagten als unbe- rechtigt. Es besteht keine Veranlassung, die angefochtene Verfügung aus formellen Gründen aufzuheben und die Sache ans SEM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E-6565/2024 Seite 11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Bundesverwaltungsgericht gelangt nach Durchsicht der Akten zum Schluss, dass die Vorinstanz die Flüchtlingseigenschaft der Beschwerde- führenden zu Recht abgelehnt hat. Nachdem das Rechtsbegehren um Feststellung der Flüchtlingseigenschaft und Asylgewährung in der Be- schwerdeschrift nicht begründet wurde, kann diesbezüglich vollumfänglich auf die überzeugenden Erwägungen in der angefochtenen Verfügung ver- wiesen werden.</w:t>
      </w:r>
    </w:p>
    <w:p>
      <w:r>
        <w:rPr>
          <w:b/>
        </w:rPr>
        <w:t>E. 5.4</w:t>
      </w:r>
    </w:p>
    <w:p>
      <w:r>
        <w:t>Demnach hat das SEM zu Recht festgestellt, dass es den Beschwer- deführenden nicht gelungen ist, die sich aus der Aufnahme Georgiens in die Liste verfolgungssicherer Staaten gemäss Art. 6a Abs. 2 Bst. a AsylG ergebende Regelvermutung umzustossen, dass eine flüchtlingsrechtlich bedeutsame staatliche Verfolgung nicht stattfindet und der behördliche Schutz vor nichtstaatlicher Verfolgung gewährleistet ist.</w:t>
      </w:r>
    </w:p>
    <w:p>
      <w:r>
        <w:rPr>
          <w:b/>
        </w:rPr>
        <w:t>E. 5.5</w:t>
      </w:r>
    </w:p>
    <w:p>
      <w:r>
        <w:t>Das SEM hat die Asylgesuche der Beschwerdeführenden zu Recht ab- 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t>E-6565/2024 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7.2.5</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w:t>
      </w:r>
    </w:p>
    <w:p>
      <w:r>
        <w:t>E-6565/2024 Seite 13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w:t>
      </w:r>
    </w:p>
    <w:p>
      <w:r>
        <w:rPr>
          <w:b/>
        </w:rPr>
        <w:t>E. 7.2.6</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EGMR). Eine weitere vom EGMR definierte Konstellation betrifft Schwerkranke, die durch die Abschiebung – mangels angemessener me- dizinischer Behandlung im Zielstaat – mit einem realen Risiko konfrontiert würden, einer ernsten, raschen und unwiederbringlichen Verschlechterung ihres Gesundheitszustands ausgesetzt zu werden, die zu intensivem Lei- den oder einer erheblichen Verkürzung der Lebenserwartung führen würde (vgl. Urteil des EGMR Paposhvili gegen Belgien 13. Dezember 2016, Grosse Kammer 41738/10, §§ 180–193 m.w.H., und zum Ganzen auch BVGE 2017 VI/7 E. 6). Beim aktenkundigen Gesundheitszustand der Be- schwerdeführenden 2 und 4 (vgl. die nachfolgenden Ausführungen zur Zu- mutbarkeit des Wegweisungsvollzugs) ist nicht von einem derart gravie- renden Krankheitsbild auszugehen, dass sich die Annahme der Unzuläs- sigkeit des Vollzugs der Wegweisung im Sinn der zitierten Rechtsprechung rechtfertigen würde.</w:t>
      </w:r>
    </w:p>
    <w:p>
      <w:r>
        <w:rPr>
          <w:b/>
        </w:rPr>
        <w:t>E. 7.2.7</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E-6565/2024 Seite 14</w:t>
      </w:r>
    </w:p>
    <w:p>
      <w:r>
        <w:rPr>
          <w:b/>
        </w:rPr>
        <w:t>E. 7.3.2</w:t>
      </w:r>
    </w:p>
    <w:p>
      <w:r>
        <w:t>Die Aufnahme Georgiens in die Liste der verfolgungssicheren Staaten hat auch die gesetzliche Regelvermutung zur Folge, dass eine Rückkehr abgewiesener Asylsuchender in dieses Land in der Regel zumut- bar ist (Art. 83 Abs. 5 AIG). Es obliegt der betroffenen Person, diese Legal- vermutung gegebenenfalls mit substanziierten Gegenargumenten umzu- stossen.</w:t>
      </w:r>
    </w:p>
    <w:p>
      <w:r>
        <w:rPr>
          <w:b/>
        </w:rPr>
        <w:t>E. 7.3.3</w:t>
      </w:r>
    </w:p>
    <w:p>
      <w:r>
        <w:t>Das SEM hat in der angefochtenen Verfügung zu Recht darauf ge- schlossen, dass nicht davon auszugehen ist, die Beschwerdeführenden würden bei einer Rückkehr nach Georgien in eine existenzielle Notlage ge- raten. Die Beschwerdeführenden 1 und 2 verfügen über berufliche Erfah- rung in verschiedenen Branchen sowie über ein intaktes Beziehungsnetz im In- und Ausland, auf dessen Unterstützung sie sich nötigenfalls stützen können. Diesen Feststellungen in der angefochtenen Verfügung haben die Beschwerdeführenden nichts Stichhaltiges entgegengehalten.</w:t>
      </w:r>
    </w:p>
    <w:p>
      <w:r>
        <w:rPr>
          <w:b/>
        </w:rPr>
        <w:t>E. 7.3.4.1</w:t>
      </w:r>
    </w:p>
    <w:p>
      <w:r>
        <w:t>Gemäss konstanter Praxis des Gerichts ist nur dann auf Unzumut- barkeit des Wegweisungsvollzugs aus medizinischen Gründen zu schlies- sen, wenn eine notwendige medizinische Behandlung im Zielstaat nicht zur Verfügung steht und die Rückkehr zu einer raschen und lebensgefährden- den Beeinträchtigung des Gesundheitszustandes der betroffenen Person führen würde. Dabei wird als wesentlich die allgemeine und dringende me- dizinische Behandlung erachtet, welche zur Gewährleistung einer men- schenwürdigen Existenz absolut notwendig ist. Unzumutbarkeit liegt jeden- falls noch nicht vor, wenn im Zielstaat eine nicht dem schweizerischen Standard entsprechende medizinische Behandlung möglich ist (vgl. BVGE 2011/50 E. 8.3, 2009/52 E. 10.1, 2009/51 E. 5.5, 2009/28 E. 9.3.1, 2009/2 E. 9.3.2).</w:t>
      </w:r>
    </w:p>
    <w:p>
      <w:r>
        <w:rPr>
          <w:b/>
        </w:rPr>
        <w:t>E. 7.3.4.2</w:t>
      </w:r>
    </w:p>
    <w:p>
      <w:r>
        <w:t>Den im erstinstanzlichen Verfahren sowie im Beschwerdeverfahren eingereichten ärztlichen Berichten betreffend D._______ lassen sich fol- gende Diagnosen entnehmen: (...)-Syndrom mit persistierenden epilepti- schen Anfällen, im Zusammenhang mit dieser Diagnose Verdacht auf Autismusspektrumstörung und Status nach Glaukomanfall, Einschlafstö- rung, schwere expressive und rezeptive Spracherwerbsstörung im Rah- men der Grunderkrankung. Es erfolgt in erster Linie eine medikamentöse Behandlung mit den Medikamenten Valproat (Orfiril Sirup), Midazolam (Buccolam), Risperidon (Risperdal), Chloralhydrat, Melatonin, Macrogol (Laxipeg) sowie regelmässige Verlaufskontrollen. Ausserdem wird ein sprachheilpädagogisches Setting sowie eine Logopädie und Ergotherapie</w:t>
      </w:r>
    </w:p>
    <w:p>
      <w:r>
        <w:t>E-6565/2024 Seite 15 als wünschbar erachtet (vgl. Ambulante Berichte H._______ vom 24. Juni 2024 und 4. November 2024).</w:t>
      </w:r>
    </w:p>
    <w:p>
      <w:r>
        <w:rPr>
          <w:b/>
        </w:rPr>
        <w:t>E. 7.3.4.3</w:t>
      </w:r>
    </w:p>
    <w:p>
      <w:r>
        <w:t>Nach Kenntnis des Gerichts verfügt Georgien mittlerweile über ein funktionierendes Gesundheitssystem, welches vor allem in den letzten Jahren grosse Fortschritte gemacht hat. Fast alle Krankheiten sind behan- delbar und alle Arten von Medikamenten des westeuropäischen Marktes stehen als Originalpräparate oder Generika zur Verfügung (vgl. Urteil des BVGer D-410/2025 vom 5. Februar 2025 E. 6.3.4; E-4839/2023 vom 7. Fe- bruar 2024 E. 8.2.4, je m.w.H.). Insbesondere kann gestützt auf die Abklä- rungen des SEM davon ausgegangen werden, dass die D._______ ver- schriebenen Medikamente – respektive solche mit denselben Wirkstoffen – in Georgien erhältlich sind (vgl. hierzu auch: Urteil des BVGer D-1580/2019 vom 12. März 2020 E. 8.5; Oberverwaltungsgericht Mecklen- burg-Vorpommern, Erkenntnismittelliste Georgien, Stand 18.06.2025, &lt; https://www.mv-justiz.de/static/MVJ/Gerichte/Oberverwaltungsge- richt/Service/Erkenntnismittellisten/Länderliste%20-%20Herkunftslän- der/Georgien/Dateien/2025-06-18-EL%20892-Georgien.pdf &gt;, abgerufen am 15. September 2025). Ferner bieten verschiedene staatliche Institutio- nen und Nichtregierungsorganisationen Therapien und Rehabilitationspro- gramme für Kinder mit Entwicklungsstörungen, einschliesslich Autismus- Spektrum-Störungen an (vgl. hierzu ausführlich Urteile des BVGer E- 301/2022 vom 29. Januar 2025 E. 6.3.1, E-4180/2023 vom 2. Mai 2024 E. 5.2.4, je m.w.H.).</w:t>
      </w:r>
    </w:p>
    <w:p>
      <w:r>
        <w:rPr>
          <w:b/>
        </w:rPr>
        <w:t>E. 7.3.4.4</w:t>
      </w:r>
    </w:p>
    <w:p>
      <w:r>
        <w:t>Bezüglich des Einwands fehlender Mittel der Beschwerdeführen- den zur Finanzierung weiterer Behandlungen, nachdem sie sich bereits verschuldet hätten, verkennt das Bundesverwaltungsgericht zwar nicht, dass die Behandlung der Erkrankung der Beschwerdeführerin sowie der- jenigen ihres Sohnes D._______ mit einem finanziellen Aufwand verbun- den sein kann. In Georgien existiert seit dem Jahr 2006 ein Sozialhilfepro- gramm für Personen unter der Armutsgrenze, welches eine kostenlose Krankenversicherung einschliesst (vgl. das Urteil des BVGer D-5624/2022 vom 15. Dezember 2022 E. 9.1.6 m.w.H.). Darüber hinaus hat sich – wie vom SEM ausführlich dargelegt (vgl. Verfügung vom 13. Juni 2025 S. 8 f.) – der Zugang der Bevölkerung zur Gesundheitsversorgung seit der Einfüh- rung des neu organisierten, staatlich finanzierten allgemeinen Gesund- heitsprogramms "Universal Health Care Programme (UHCP)" im Feb- ruar 2013 weiter verbessert (vgl. hierzu etwa Urteile des BVGer D-4559/2025 vom 30. Juli 2025 E. 5.3.4, E-19/2022 vom 27. Februar 2025 E. 7.3.2, je m.w.H.).</w:t>
      </w:r>
    </w:p>
    <w:p>
      <w:r>
        <w:t>E-6565/2024 Seite 16</w:t>
      </w:r>
    </w:p>
    <w:p>
      <w:r>
        <w:rPr>
          <w:b/>
        </w:rPr>
        <w:t>E. 7.3.4.5</w:t>
      </w:r>
    </w:p>
    <w:p>
      <w:r>
        <w:t>Unter diesen Umständen ist ein Abbruch der Therapie von D._______ im Falle einer Rückkehr in den Heimatstaat nicht zu befürchten, sondern es kann davon ausgegangen werden, dass eine adäquate Be- handlung auch in Georgien gewährleistet ist. Es ist zwar verständlich, dass sich die Beschwerdeführenden eine bestmögliche Gesundheitsversorgung sowie eine optimale Förderung von D._______ wünschen. Indessen ver- mag der Umstand, dass die diesbezüglichen Möglichkeiten in Georgien denjenigen in der Schweiz allenfalls nicht vollumfänglich entsprechen, keine Unzumutbarkeit des Wegweisungsvollzugs zu begründen. Zudem ist auf die Möglichkeit spezifischer medizinischer Rückkehrhilfe hinzuweisen, die nicht nur in der Form der Mitgabe von Medikamenten, sondern bei- spielsweise auch in der Übernahme von Kosten für notwendige Therapien bestehen kann (Art. 93 Abs. 1 Bst. d AsylG).</w:t>
      </w:r>
    </w:p>
    <w:p>
      <w:r>
        <w:rPr>
          <w:b/>
        </w:rPr>
        <w:t>E. 7.3.4.6</w:t>
      </w:r>
    </w:p>
    <w:p>
      <w:r>
        <w:t>Die bei der Beschwerdeführerin 2 diagnostizierten Beschwerden (Status nach Posttraumatischer Belastungsstörung, kleines Meningeom) sind nicht besonders gravierend, und es kann angesichts obiger Feststel- lungen davon ausgegangen werden, dass auch diese in Georgien behan- delbar sind.</w:t>
      </w:r>
    </w:p>
    <w:p>
      <w:r>
        <w:rPr>
          <w:b/>
        </w:rPr>
        <w:t>E. 7.3.5</w:t>
      </w:r>
    </w:p>
    <w:p>
      <w:r>
        <w:t>Schliesslich sind auch unter dem Aspekt des Kindeswohls, das ge- mäss Art. 3 Abs. 1 des Übereinkommens vom 20. November 1989 über die Rechte des Kindes (SR 0.107) mitzuberücksichtigen ist, keine Gründe er- sichtlich, die einer Rückkehr nach Georgien entgegenstehen würden. An- gesichts der Anwesenheitsdauer der Familie in der Schweiz von rund zwei Jahren ist – mangels gegenteiliger Hinweise der rechtsvertretenen Be- schwerdeführenden – noch nicht von einer derartig fortgeschrittenen Assi- milierung der (…)- und (…)jährigen Beschwerdeführenden 3 und 4 in der Schweiz auszugehen, dass dies eine eigentliche Entwurzelung im Heimat- staat zur Folge haben würde, welche eine Rückkehr der Kinder in den Hei- matstaat als unzumutbar erscheinen lassen könnte (zur ausnahmsweise anzunehmenden reziproken Wirkung des Integrationsgrads auf die Frage der Zumutbarkeit des Wegweisungsvollzugs, vgl. BVGE 2009/28 E. 9.3 ff., 2009/51 E. 5.6, je m.w.H.).</w:t>
      </w:r>
    </w:p>
    <w:p>
      <w:r>
        <w:rPr>
          <w:b/>
        </w:rPr>
        <w:t>E. 7.3.6</w:t>
      </w:r>
    </w:p>
    <w:p>
      <w:r>
        <w:t>Nach dem Gesagten erweist sich der Vollzug der Wegweisung auch als zumutbar.</w:t>
      </w:r>
    </w:p>
    <w:p>
      <w:r>
        <w:rPr>
          <w:b/>
        </w:rPr>
        <w:t>E. 7.4</w:t>
      </w:r>
    </w:p>
    <w:p>
      <w:r>
        <w:t>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w:t>
      </w:r>
    </w:p>
    <w:p>
      <w:r>
        <w:t>E-6565/2024 Seite 17</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wären die Kosten den Beschwer- deführenden aufzuerlegen (Art. 63 Abs. 1 VwVG). Nachdem der Instrukti- onsrichter ihr Gesuch um Gewährung der unentgeltlichen Prozessführung gemäss Art. 65 Abs. 1 VwVG mit Zwischenverfügung vom 31. Oktober 2024 gutgeheissen hatte und den Akten keine Hinweise auf eine mass- gebende Veränderung ihrer finanziellen Verhältnisse zu entnehmen sind, ist auf eine Kostenauflage zu verzichten.</w:t>
      </w:r>
    </w:p>
    <w:p>
      <w:r>
        <w:rPr>
          <w:b/>
        </w:rPr>
        <w:t>E. 10</w:t>
      </w:r>
    </w:p>
    <w:p>
      <w:r>
        <w:t>Mit der Zwischenverfügung vom 31. Oktober 2024 wurde auch das Gesuch der Beschwerdeführenden um amtliche Verbeiständung gutgeheissen und ihr Rechtsvertreter als amtlicher Rechtsbeistand eingesetzt. Diesem ist demnach durch das Gericht ein Honorar für seine notwendigen Aufwen- dungen im Beschwerdeverfahren auszurichten. Der in der Kostennote vom 30. Dezember 2024 ausgewiesene zeitliche Vertretungsaufwand (insge- samt 14 Honorarstunden) erscheint angemessen. Allerdings beträgt – wie in der Zwischenverfügung vom 31. Oktober 2024 angekündigt – der maximale Stundenansatz bei nicht-anwaltlicher Vertretung 150 Franken. Demzufolge ist dem Rechtsbeistand – unter Berücksichtigung des für die nachträgliche Eingabe vom 24. März 2025 zu veranschlagenden Aufwands – ein Gesamtbetrag von insgesamt Fr. 2'250.– (inkl. Auslagen) durch die Gerichtskasse zu vergüten.</w:t>
      </w:r>
    </w:p>
    <w:p>
      <w:r>
        <w:t>(Dispositiv: nächste Seite)</w:t>
      </w:r>
    </w:p>
    <w:p>
      <w:r>
        <w:t>E-6565/2024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