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E-6561/2016 vom 19. Januar 2017</w:t>
      </w:r>
    </w:p>
    <w:p>
      <w:r>
        <w:t>Bundesverwaltungsgericht, 2017-01-19, DE</w:t>
      </w:r>
    </w:p>
    <w:p>
      <w:r>
        <w:rPr>
          <w:b/>
        </w:rPr>
        <w:t xml:space="preserve">Quelle: </w:t>
      </w:r>
      <w:r>
        <w:t>https://mcp.opencaselaw.ch/entscheid/bvger_E-6561_2016</w:t>
      </w:r>
    </w:p>
    <w:p>
      <w:r>
        <w:t>FR: TAF E-6561/2016 du 19 janvier 2017</w:t>
      </w:r>
    </w:p>
    <w:p>
      <w:r>
        <w:t>IT: TAF E-6561/2016 del 19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Die Vorinstanz begründet ihren Entscheid damit, die Angaben des Beschwerdeführers seien unglaubhaft. Er habe die Besuche des Vertreters der Liyu Police und den Wortlaut der drei Aufforderungsschreiben sehr vage, dürftig und substanzfrei geschildert. Es mache den Eindruck, er habe die dargelegten Ereignisse nicht selbst erlebt. Erst anlässlich der Anhörung habe er angegeben, er sei nicht der Liyu Police beigetreten, weil er keine Somalier habe töten wollen. Dies scheine eine nachgeschobene Begründung zu sein. Zudem sei es nicht nachvollziehbar, dass ihm innerhalb von 20 Tagen zwei Aufforderungsschreiben überreicht worden seien, ohne dass weiteren Druck auf ihn ausgeübt worden sei. Ebenso wenig sei es plausibel, dass das dritte Schreiben zwar eine Meldefrist, aber keinen Meldeort enthalten habe. Aus den Tatsachen, dass die Liyu Police Lebensmittel aus dem Geschäft, in dem er gearbeitet habe, gestohlen habe und seine Tante in der Haft vergewaltigt worden sei, könne er keine persönliche Verfolgung ableiten.</w:t>
      </w:r>
    </w:p>
    <w:p>
      <w:r>
        <w:rPr>
          <w:b/>
        </w:rPr>
        <w:t>E. 4.2</w:t>
      </w:r>
    </w:p>
    <w:p>
      <w:r>
        <w:t>Der Beschwerdeführer macht geltend, er habe die Vertrauensperson erst kurz vor der Anhörung kennen gelernt; der Aufbau eines Vertrauensverhältnisses sei nicht möglich gewesen. Ihm sei nicht bewusst gewesen, dass er in den Befragungen ausführliche Aussagen hätte machen müssen. Bei der Beurteilung der Glaubwürdigkeit sei auch zu berücksichtigen, dass er in Libyen gefoltert worden sei. Er habe widerspruchsfrei dargelegt, dass er von der Liyu Police drei Rekrutierungsschreiben erhalten habe. Die Aussage der Vorinstanz, es sei nicht nachvollziehbar, dass seitens der Liyu Police kein weiterer Druck ausgeübt worden sei, sei eine reine Mutmassung. Zudem sei die Androhung von Gefängnis im Falle der Nichtfolgeleistung als Druckversuch zu werten. Hinsichtlich der Asylrelevanz sei auf die Menschenrechtsverletzungen in Äthiopien zu verweisen. Die Liyu Police scheine besonders gegen die somalisch stämmige Bevölkerung vorzugehen. Bei einer Rückkehr müsse er mit erheblicher Wahrscheinlichkeit damit rechnen, wieder Ziel von Rekrutierungsversuchen durch die Liyu Police zu werden und im Verweigerungsfall inhaftiert zu werden.</w:t>
      </w:r>
    </w:p>
    <w:p>
      <w:r>
        <w:rPr>
          <w:b/>
        </w:rPr>
        <w:t>E. 4.3</w:t>
      </w:r>
    </w:p>
    <w:p>
      <w:r>
        <w:t>Das Country of Origin Information Centre hat in einem aktuellen Bericht die Rolle der Liyu Police in Äthiopien untersucht. Demnach wurde die Liyu Police im Anschluss an den Angriff der Separatistengruppe Ogaden National Liberation Front (ONLF) im April 2007 auf das Ölfeld bei Abole gegründet. Anfangs diente sie der Bekämpfung der ONLF. Mittlerweile hat sich ihr Aufgabenbereich ausgedehnt; sie ist zuständig für den Grenzschutz und allgemein für die Sicherheitsherausforderungen in der Region, wozu auch gewöhnliche Polizeiaufgaben gehören. Die Liyu Police betreibt keine Zwangsrekrutierung. Dafür gibt es mehrere Gründe. Die Arbeitslosigkeit in der Region Somali ist sehr hoch und es ist lukrativ, bei der Liyu Police zu arbeiten. Der Lohn ist gut, "beschlagnahmte" Wertsachen dürfen behalten werden und die Familien der im Dienst umgekommenen Polizisten erhalten eine Kompensation. Ausserdem ist die Liyu Police an loyalen und motivierten Mitgliedern interessiert (Country of Origin Information Centre [Landinfo], Query response Ethiopia: The special police (Liyu Police) in the Somali Regional State, 03.06.2016, http://www.landinfo.no/asset/3404/1/3404_1.pdf &gt;, abgerufen am 10.01.2017). Dem Beschwerdeführer ist zuzugestehen, dass seine - zwar überaus vagen - Angaben bei der Befragung und der Anhörung widerspruchsfrei ausgefallen sind. Daraus vermag er allerdings nichts zu seinen Gunsten abzuleiten. Eine Anstellung bei der Liyu Police ist aufgrund der Anstellungsbedingungen offenbar attraktiv. Die Liyu Police ist deshalb nicht darauf angewiesen, unter Druck Mitglieder anzuwerben oder gar Zwangsrekrutierungen durchzuführen. Zudem zieht sie loyale und motivierte Mitglieder vor. Loyalität und Motivation wäre aber bei Mitgliedern, die gegen ihren Willen rekrutiert würden, kaum zu erwarten. Auch unter diesem Aspekt ist es daher naheliegend, dass die Liyu Police auf einen freiwilligen Beitritt setzt. Aufgrund dieser Überlegungen ist der vom Beschwerdeführer geltend gemachte Asylgrund, die Liyu Police habe ihn zum Beitritt aufgefordert und im Falle des Nichtbeitritts mit Gefängnis gedroht, nicht nachvollziehbar und damit als unglaubhaft einzustufen. Daran vermögen auch seine Vorbringen, er habe zur Vertrauensperson kein Vertrauensverhältnis aufbauen können und sei gefoltert worden, nichts zu ändern, zumal er in der Beschwerdeschrift an dem in den Befragungen angegebenen Asylgrund festhält. Im Weiteren ist der Vorinstanz beizupflichten, dass der Beschwerdeführer aus dem Umstand, dass die Liyu Police Lebensmittel aus dem Geschäft, in dem er gearbeitet habe, gestohlen habe und seine Tante in der Haft vergewaltigt worden sei, keine persönliche Verfolgung abzuleiten vermag. Dem Beschwerdeführer ist es somit nicht gelungen, eine asylrelevante Verfolgung nach Art. 3 AsylG glaubhaft zu machen.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der Ausschaffung nach Äthiopien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den Normen des Übereinkommens vom 20. November 1989 über die Rechte des Kindes (KRK; SR 0.107). Das Kindeswohl gemäss Art. 3 KRK und die aus der KRK fliessenden Rechte sind im Rahmen der Zumutbarkeitsprüfung von Art. 83 Abs. 4 AuG als gewichtiger Aspekt zu berücksichtigen (vgl. BVGE 2014/20 E. 8.3.6, 2009/51 E. 5.6, je m.w.H.). Der Vollzug der Wegweisung nach Äthiopien ist nach konstanter Praxis grundsätzlich zumutbar (vgl. BVGE 2011/25 E. 8.3 S. 520). Die Lebensbedingungen in Äthiopien sind allerdings prekär, weshalb zur Existenzsicherung genügend finanzielle Mittel, gefragte berufliche Fähigkeiten sowie ein intaktes Beziehungsnetz erforderlich sind (BVGE 2011/25 E. 8.4). Am 9. Oktober 2016 verhängte die äthiopische Regierung zufolge von Protesten und Gewalt in den "regional states" Oramia und Amhara einen landesweiten sechsmonatigen Ausnahmezustand ( http://www.bbc.com/news/world-africa-37600225 &gt;, abgerufen am 28.12.2016). Die Folgen des Ausnahmezustandes sind noch nicht genau abschätzbar. Allerdings ist aufgrund der Berichte davon auszugehen, dass die Auseinandersetzungen ausschliesslich zwischen der Polizei und den Oromo stattfinden und sich die Gewalt der Sicherheitskräfte einzig gegen die politisch aktiven, demonstrierenden Oromo richtet (&lt; http://www.bbc.com/news/world-africa-37564770 &gt;, abgerufen am 28.12.2016; &lt; http://www.nzz.ch/international/nahost-und-afrika/reaktion-auf-proteste-aethiopien-erklaert-ausnahmezustand-ld.121089&gt;, abgerufen am 28.12.2016). Der Beschwerdeführer macht nicht geltend, Angehöriger der sich im Konflikt mit den äthiopischen Behörden befindlichen Volksgruppe der Oromo zu sein. Weder die aktuelle, allgemeine Lage im Heimat- beziehungsweise Herkunftsstaat des Beschwerdeführers noch individuelle Gründe lassen daher auf eine konkrete Gefährdung im Falle einer Rückkehr schliessen. Bei der Beurteilung der Zumutbarkeit ist zudem der Situation unbegleiteter minderjähriger Asylgesuchsteller besondere Beachtung zu schenken. Die Vorinstanz ist verpflichtet, die spezifisch mit der Minderjährigkeit verbundenen Aspekte vertieft abzuklären und namentlich den individuellen Verhältnissen der betroffenen Person gebührend Rechnung zu tragen (vgl. BVGE 2015/30 E. 7.3). Es bedarf indessen - entgegen der Ansicht des Beschwerdeführers - in der Regel keiner weitergehender Abklärungen, wenn klare Anhaltspunkte für das Vorhandensein tragfähiger Anknüpfungspunkte bestehen, sondern es ist vorab sicherzustellen, dass die minderjährige Person wiederum in das ihr vertraute Umfeld zurückkehren kann (vgl. Urteil des BVGer E-6556/2016 vom 25. November 2016 E. 8.5; D-3552/2012 vom 23. Juli 2012 m.w.H.). Zunächst gilt zu berücksichtigen, dass die Vorbringen des Beschwerdeführers hinsichtlich der von ihm geltend gemachten Schwierigkeiten als unglaubhaft erachtet wurden. Anderweitige Probleme mit den heimatlichen Behörden oder Privatpersonen verneinte er ausdrücklich. Bei der Befragung und der Anhörung gab er unmissverständlich zu Protokoll, über ein familiäres und verwandtschaftliches Beziehungsnetz an seinem Herkunftsort zu verfügen. Zudem geht aus den beiden Protokollen hervor, dass er mit seinen Eltern und mehreren Geschwistern im gleichen Haushalt gelebt hat, sein Vater Eigentümer des Hauses ist und er zusammen mit seiner Mutter in einem Lebensmittelladen gearbeitet hat. Es ist daher davon auszugehen, dass sich der Beschwerdeführer bei einer Rückkehr nach Äthiopien durchaus zurechtfinden wird respektive ihm die familiären und verwandtschaftlichen Strukturen in einer sozial und kulturell gewohnten Umgebung für seine Weiterentwicklung förderlich sein dürften. Ausserdem ist es dem mittlerweile volljährigen Beschwerdeführer zuzumuten, seine ehemalige Arbeit im Lebensmittelladen oder eine andere Arbeit aufzunehmen. Schliesslich ergeben sich aufgrund der Akten keine Anhaltspunkte dafür, dass die Vorinstanz wegen irgendwelcher in der Person des Beschwerdeführers liegender Gegebenheiten anzuweisen wäre, besondere Vorkehrungen für die Rückführung in dessen Heimatland zu treffen. Insgesamt sind unter Berücksichtigung sämtlicher relevanter Aspekte des vorliegenden Falles keine individuellen Wegweisungshindernisgründe ersichtlich, die einer allfälligen Rückkehr des Beschwerdeführers entgegenstehen würden. Der Vollzug der Wegweisung ist demnach auch als zumutbar zu erachten.</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w:t>
      </w:r>
    </w:p>
    <w:p>
      <w:r>
        <w:t>Der Beschwerdeführer ersucht um Gewährung der unentgeltlichen Rechtspflege. Gemäss Art. 65 Abs. 1 VwVG kann die Beschwerdeinstanz eine bedürftige Partei, deren Begehren nicht aussichtslos erscheinen, auf Gesuch von der Zahlung der Verfahrenskosten befreien. Da die Begehren des Beschwerdeführers nicht als aussichtslos bezeichnet werden können und seine Bedürftigkeit ausgewiesen ist, ist dem Gesuch um Erlass der Verfahrenskosten stattzugeben. Der Rechtsvertreter des Beschwerdeführers übt sein Mandat im Rahmen seiner Tätigkeit im Amt für Jugend und Berufsberatung der Bildungsdirektion des Kantons Zürich beziehungsweise in der Zentralstelle MNA ausschliesslich aufgrund staatlicher Beauftragung aus. Die Rechtsvertretung ist für den Beschwerdeführer unentgeltlich. Dem Rechtsvertreter ist folglich kein Honorar auszubezahlen.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