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E-6557/2025 vom 9. Februar 2026</w:t>
      </w:r>
    </w:p>
    <w:p>
      <w:r>
        <w:t>Bundesverwaltungsgericht, 2026-02-09, DE</w:t>
      </w:r>
    </w:p>
    <w:p>
      <w:r>
        <w:rPr>
          <w:b/>
        </w:rPr>
        <w:t xml:space="preserve">Quelle: </w:t>
      </w:r>
      <w:r>
        <w:t>https://mcp.opencaselaw.ch/entscheid/bvger_E-6557_2025</w:t>
      </w:r>
    </w:p>
    <w:p>
      <w:r>
        <w:t>FR: TAF E-6557/2025 du 9 février 2026</w:t>
      </w:r>
    </w:p>
    <w:p>
      <w:r>
        <w:t>IT: TAF E-6557/2025 del 9 febbraio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i.V.m. Art. 31-33 VGG). Das Verfahren richtet sich nach dem VwVG, dem VGG und dem BGG, soweit das AsylG nichts anderes bestimmt (Art. 37 VGG und Art. 6 AsylG).</w:t>
      </w:r>
    </w:p>
    <w:p>
      <w:r>
        <w:rPr>
          <w:b/>
        </w:rPr>
        <w:t>E. 1.2</w:t>
      </w:r>
    </w:p>
    <w:p>
      <w:r>
        <w:t>Die Beschwerdeführerin ist zur Beschwerdeführung legitimiert (Art. 105 AsylG i.V.m. Art. 37 VGG und Art. 48 Abs. 1 VwVG). Auf die frist- und form-gerecht eingereichte Beschwerde ist einzutreten (Art. 108 Abs. 3 AsylG; Art. 105 AsylG i.V.m. Art. 37 VGG und Art. 52 Abs. 1 VwVG).</w:t>
      </w:r>
    </w:p>
    <w:p>
      <w:r>
        <w:rPr>
          <w:b/>
        </w:rPr>
        <w:t>E. 2</w:t>
      </w:r>
    </w:p>
    <w:p>
      <w:r>
        <w:t>Zwar wurde mit der Beschwerde die (vollumfängliche) Aufhebung der angefochtenen Verfügung beantragt (Antrag 1). Aus dem Antrag 2 geht aber hervor, dass die vorläufige Aufnahme anzuordnen sei. Angesichts dessen und aufgrund der Beschwerdebegründung, worin die vorläufige Aufnahme als «Hauptbegehren» bezeichnet und eingehend erörtert wird (Beschwerde, S. 4 ff.), geht das Bundesverwaltungsgericht davon aus, dass sich die Beschwerde ausschliesslich gegen den von der Vorinstanz angeordneten Vollzug der Wegweisung (Dispositivziffern 3 und 4) richtet. Die Dispositivziffern 1 und 2 sind mangels Anfechtung in Rechtskraft erwachsen und bilden nicht Gegenstand des Verfahrens.</w:t>
      </w:r>
    </w:p>
    <w:p>
      <w:r>
        <w:rPr>
          <w:b/>
        </w:rPr>
        <w:t>E. 3</w:t>
      </w:r>
    </w:p>
    <w:p>
      <w:r>
        <w:t>Die Kognition des Bundesverwaltungsgerichts und die zulässigen Rügen richten sich im Bereich des Ausländerrechts nach Art. 49 VwVG (vgl. BVGE 2014/26 E. 5).</w:t>
      </w:r>
    </w:p>
    <w:p>
      <w:r>
        <w:rPr>
          <w:b/>
        </w:rPr>
        <w:t>E. 4</w:t>
      </w:r>
    </w:p>
    <w:p>
      <w:r>
        <w:t>Antragsgemäss wird das vorliegende Verfahren mit dem Beschwerdeverfahren der Mutter und des Bruders (E-6559/2025) koordiniert, dies insofern als der gleiche Spruchkörper eingesetzt und das Urteil mit gleichem Datum gefällt wird.</w:t>
      </w:r>
    </w:p>
    <w:p>
      <w:r>
        <w:rPr>
          <w:b/>
        </w:rPr>
        <w:t>E. 5</w:t>
      </w:r>
    </w:p>
    <w:p>
      <w:r>
        <w:t>Der in der Rechtsmitteleingabe gestellte Rückweisungsantrag ist unbegründet. Das SEM hat entgegen der Annahme der Beschwerdeführerin den Sachverhalt vollständig und richtig festgestellt. Es hat ihre persönliche Situation, insbesondere ihre familiären und gesundheitlichen Umstände abgeklärt. Namentlich hat es auch Informationen bei den griechischen Behörden eingeholt (vgl. Sachverhalt Bst. C), ihr das rechtliche Gehör gewährt (vgl. Sachverhalt Bst. D und H) und beim Gesundheitsdienst des zuständigen BAZ ihren aktuellen Gesundheitszustand abgeklärt (vgl. Sachverhalt Bst. G). Dass die Beschwerdeführerin die Beweiswürdigung des SEM nicht teilt, stellt keine unrichtige oder unvollständige Sachverhaltsfeststellung dar. Ebenso wenig ergibt sich aus den Akten oder den Beschwerdevorbringen, inwiefern die Vorinstanz weitere Abklärungen hinsichtlich der familiären Verhältnisse und gesundheitlichen Verfassung der Beschwerdeführerin hätte vornehmen müssen. Auch sonst ergeben sich aus den Akten keine Rückweisungsgründe, weshalb der Antrag abzuweisen ist.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(insbesondere Art. 5 Abs. 1 AsylG, Art. 33 Abs. 1 des Abkommens vom 28. Juli 1951 über die Rechtsstellung der Flüchtlinge [FK, SR 0.142.30], Art. 25 Abs. 3 BV, Art. 3 EMRK und Art. 3 des Übereinkommens vom 10. Dezember 1984 gegen Folter und andere grausame, unmenschliche oder erniedrigende Behandlung oder Strafe [FoK, SR 0.105]) einer Weiterreise der Ausländerin oder des Ausländers in den Heimat-, Herkunfts- oder einen Drittstaat entgegenstehen (Art. 83 Abs. 3 AIG).</w:t>
      </w:r>
    </w:p>
    <w:p>
      <w:r>
        <w:rPr>
          <w:b/>
        </w:rPr>
        <w:t>E. 6.2.2</w:t>
      </w:r>
    </w:p>
    <w:p>
      <w:r>
        <w:t>Mit der Vorinstanz ist festzuhalten, dass der Vollzug der Wegweisung nach Griechenland sich in Beachtung der völker- und landesrechtlichen Bestimmungen als zulässig erweist. Bei Griechenland handelt es sich gemäss Art. 6a Abs. 2 Bst. b AsylG um einen sicheren Drittstaat, in welchem die Beschwerdeführerin Schutz vor Rückschiebung im Sinn von Art. 5 Abs. 1 AsylG findet. Das Land ist sodann Signatarstaat der EMRK, der FoK und der FK sowie des Zusatzprotokolls der FK vom 31. Januar 1967 (SR 0.142.301) und kommt seinen diesbezüglichen völkerrechtlichen Verpflichtungen grundsätzlich nach. In Griechenland ist gemäss bundesverwaltungsgerichtlicher Rechtsprechung - trotz schwieriger Lebensbedingungen und beschwerlicher Alltagsbewältigung - nicht von einer Situation auszugehen, in der jeder Person mit internationalem Schutzstatus eine unangemessene und erniedrigende Behandlung im Sinn einer Verletzung von Art. 3 EMRK drohen würde (vgl. einlässlich die Referenzurteile des BVGer E-3427/2021, E-3431/2021 E. 11.2 und E. 7, D-559/2020 vom 13. Februar 2020 E. 8.2 und 9.1, je m.w.H., bestätigt durch das Referenzurteil des BVGer D-2590/2025 vom 11. September 2025 E. 8.1). Ferner kann der Vollzug der Wegweisung eines abgewiesenen Asylsuchenden mit gesundheitlichen Problemen gemäss der Praxis des EGMR im Einzelfall einen Verstoss gegen Art. 3 EMRK darstellen; hierfür sind jedoch ganz aussergewöhnliche Umstände Voraussetzung (vgl. Urteil Paposhvili gegen Belgien vom 13. Dezember 2016, 41738/10, § 183). Die vorgebrachten Gesundheitsprobleme der Beschwerdeführerin vermögen keine aussergewöhnlichen Umstände im Sinne dieser Rechtsprechung zu begründen, weshalb auch diesbezüglich keine Verletzung von Art. 3 EMRK vorliegt. Es kann auf die ausführlichen Erwägungen in der angefochtenen Verfügung verwiesen werden, zumal die Ausführungen in der Beschwerde die Regelvermutung, Griechenland ermögliche auch ihr eine menschenwürdige Existenz, nicht umzustossen vermögen. Selbst wenn die Beschwerdeführerin bei ihrem bisherigen Aufenthalt in Griechenland mit schwierigen Lebensbedingungen konfrontiert war, ist davon auszugehen, sie könnte nach ihrer Rückkehr - hinreichende Bemühungen vorausgesetzt - für ihre Grundbedürfnisse aufkommen. Die Beschwerdeführerin hatte selbst angegeben, Griechenland sei nie ihr Zielland gewesen. Das lässt - zusammen mit der nur wenige Wochen nach der Schutzgewährung aus Griechenland erfolgten Ausreise - bereits vermuten, sie habe sich nicht in einer Weise bemüht, die von ihr erwartet werden darf (siehe nachfolgend E. 6.3.2). Sodann ist auf die Erwägungen des SEM zu verweisen, wonach die Reisefähigkeit der Beschwerdeführerin im Zeitpunkt der Überstellung festgestellt wird.</w:t>
      </w:r>
    </w:p>
    <w:p>
      <w:r>
        <w:rPr>
          <w:b/>
        </w:rPr>
        <w:t>E. 6.2.3</w:t>
      </w:r>
    </w:p>
    <w:p>
      <w:r>
        <w:t>Der Vollzug der Wegweisung ist somit als zulässig zu qualifizieren.</w:t>
      </w:r>
    </w:p>
    <w:p>
      <w:r>
        <w:rPr>
          <w:b/>
        </w:rPr>
        <w:t>E. 6.3.1</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 Die betroffene Person hat die Möglichkeit, die Legalvermutung der Zumutbarkeit umzustossen. Dazu hat sie jedoch ernsthafte Anhaltspunkte dafür vorzubringen, dass sie in Griechenland aufgrund von individuellen Umständen sozialer, wirtschaftlicher oder gesundheitlicher Art in eine existenzielle Notlage geraten würde (vgl. Referenzurteil D-2590/2025 E. 8.3).</w:t>
      </w:r>
    </w:p>
    <w:p>
      <w:r>
        <w:rPr>
          <w:b/>
        </w:rPr>
        <w:t>E. 6.3.2</w:t>
      </w:r>
    </w:p>
    <w:p>
      <w:r>
        <w:t>In Übereinstimmung mit der Vorinstanz ist festzustellen, dass die Beschwerdeführerin die oben umschriebene Legalvermutung nicht umzustossen und keine konkreten Anhaltspunkte dafür darzutun vermag, dass sie im Falle einer Rückführung nach Griechenland in eine existenzielle Notlage geraten würde. Auch die unter Ziff. 3.2 der Beschwerde geäusserte Kritik an der aktuellen Rechtsprechung des Bundesverwaltungsgerichts vermag zu keiner anderen Einschätzung zu führen. Die Beschwerdeführerin hat trotz zumutbarer Möglichkeiten keine ausreichenden Schritte unternommen, um in Griechenland eine Lebensgrundlage aufzubauen. Insbesondere hat sie sich entgegen ihren Ausführungen auf Beschwerdestufe nicht ansatzweise um eine Integration in Griechenland bemüht. Vielmehr hat sie explizit eingeräumt, sie habe in Griechenland nur auf den Erhalt der Ausweise und Pässe gewartet, um dann in die Schweiz weiterreisen zu können (A15 F60). Ziel ihrer Reise sei von Anfang an die Schweiz gewesen (A15 F45). Schliesslich steht auch der physische und psychische Gesundheitszustand der Beschwerdeführerin einem Vollzug der Wegweisung nach Griechenland nicht entgegen. Laut dem auf Beschwerdeebene eingereichten Psychiatrischem Konsilium vom 23. September 2023 hat sich ihre Symptomatik sogar leicht verbessert; die vorliegende depressive Episode sollte erneut evaluiert werden, da sie bei anhaltender Stabilität allenfalls nicht mehr die Kriterien einer schweren depressiven Episode erfülle. Zudem seien ihre drängenden Suizidgedanken weniger geworden. Die abschliessend vorgeschlagene weitere Behandlung ihrer psychischen und physischen Probleme (Abgabe von Medikamenten, eine regelmässige psychiatrisch-psychotherapeutische Behandlung sowie eine erneute medizinische Konsultation zur Untersuchung ihrer Bauchschmerzen) steht ihr grundsätzlich auch in Griechenland offen (vgl. dazu einlässlich Referenzurteil D-2590/2025 E. 9.7). Soweit sie auch in der Beschwerde ein Abhängigkeitsverhältnis zwischen ihr, ihrer Mutter und ihrem Bruder geltend macht und erklärt, es handle sich bei ihr bei diesen um vulnerable Personen und ihr Bruder könne weder allein mit ihrer Mutter noch ganz allein nach Griechenland zurückkehren, ist darauf hinzuweisen, dass sie gemeinsam mit ihrem Bruder und ihrer Mutter nach Griechenland zurückkehren kann.</w:t>
      </w:r>
    </w:p>
    <w:p>
      <w:r>
        <w:rPr>
          <w:b/>
        </w:rPr>
        <w:t>E. 6.3.3</w:t>
      </w:r>
    </w:p>
    <w:p>
      <w:r>
        <w:t>Nach dem Gesagten erweist sich der Vollzug der Wegweisung auch als zumutbar.</w:t>
      </w:r>
    </w:p>
    <w:p>
      <w:r>
        <w:rPr>
          <w:b/>
        </w:rPr>
        <w:t>E. 6.4</w:t>
      </w:r>
    </w:p>
    <w:p>
      <w:r>
        <w:t>Der Vollzug der Wegweisung der Beschwerdeführerin ist schliesslich auch möglich, zumal die griechischen Behörden am 4. Juni 2025 der Rückübernahme der Beschwerdeführerin explizit zugestimmt haben und sie über eine bis zum (...) gültige Aufenthaltsbewilligung verfügt (vgl.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8</w:t>
      </w:r>
    </w:p>
    <w:p>
      <w:r>
        <w:t>Bei diesem Ausgang des Verfahrens wären die Kosten der Beschwerdeführerin aufzuerlegen (Art. 63 Abs. 1 VwVG). Mit Zwischenverfügung vom 4. September 2025 wurde aber ihr Gesuch um Gewährung der unentgeltlichen Prozessführung im Sinne von Art. 65 Abs. 1 VwVG gutgeheissen und auf einen Kostenvorschuss verzichtet. Auf die Erhebung von Verfahrenskosten ist daher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