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E-6549/2023 vom 5. Februar 2024</w:t>
      </w:r>
    </w:p>
    <w:p>
      <w:r>
        <w:t>Bundesverwaltungsgericht, 2024-02-05, FR</w:t>
      </w:r>
    </w:p>
    <w:p>
      <w:r>
        <w:rPr>
          <w:b/>
        </w:rPr>
        <w:t xml:space="preserve">Quelle: </w:t>
      </w:r>
      <w:r>
        <w:t>https://mcp.opencaselaw.ch/entscheid/bvger_E-6549_2023</w:t>
      </w:r>
    </w:p>
    <w:p>
      <w:r>
        <w:t>FR: TAF E-6549/2023 du 5 février 2024</w:t>
      </w:r>
    </w:p>
    <w:p>
      <w:r>
        <w:t>IT: TAF E-6549/2023 del 5 febbraio 2024</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recourante a qualité pour recourir (art. 48 al. 1 PA). Présenté dans la forme (art. 52 al. 1 PA) et le délai (art. 108 al. 1 LAsi, en lien avec l’ancien art. 10 de l’ordonnance sur les mesures prises dans le domaine de l’asile en raison du coronavirus du 1er avril 2020 [Ordonnance Covid-19 asile, RS 142.318])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le rejeter en adoptant une argumentation différente de celle de l’autorité intimée (cf. ATAF 2007/41 consid. 2).</w:t>
      </w:r>
    </w:p>
    <w:p>
      <w:r>
        <w:rPr>
          <w:b/>
        </w:rPr>
        <w:t>E. 1.4</w:t>
      </w:r>
    </w:p>
    <w:p>
      <w:r>
        <w:t>Le Tribunal renonce en l’occurrence à un échange d'écritures (art. 111a al. 1 LAsi).</w:t>
      </w:r>
    </w:p>
    <w:p>
      <w:r>
        <w:t>E-6549/2023 Page 5</w:t>
      </w:r>
    </w:p>
    <w:p>
      <w:r>
        <w:rPr>
          <w:b/>
        </w:rPr>
        <w:t>E. 2.1</w:t>
      </w:r>
    </w:p>
    <w:p>
      <w:r>
        <w:t>Il convient en premier lieu d’examiner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l’intéressée se plaint d’une violation, par le SEM, de son droit d'être entendu, faisant valoir le caractère insuffisant de l’instruction et de la motivation de la décision attaquée sous l’angle de ses motifs d’asile. Selon elle, l’autorité inférieure n’aurait pas suffisamment instruit la cause, en ne lui posant pas assez de questions sur son vécu en Iran, avant de conclure à l’invraisemblance de son récit en lien avec son intérêt pour le christianisme. En particulier, le SEM aurait selon elle dû, afin de déterminer si elle avait déjà entamé son processus de conversion en Iran, approfondir certains points importants de son récit comme la localisation des "maisons-églises" qu’elle avait fréquentées, les horaires des rencontres ainsi que les mesures prises pour dissimuler ses activités. Elle reproche également au SEM de ne pas l’avoir interrogée de manière plus spécifique au sujet de la poursuite de sa conversion et de la pratique de sa foi en Suisse, sur la manière dont elle pourrait continuer à l’exercer en Iran ainsi que sur le risque de persécutions futures lié à l’aboutissement de sa conversion en Suisse. Enfin, le SEM n’aurait pas suffisamment motivé sa décision (cf. page 5, dernier paragraphe), en n’exposant pas les raisons pour lesquelles la pratique de sa foi en Suisse ne constituait pas un motif subjectif postérieur à la fuite fondant une crainte de persécutions futures en cas de retour.</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w:t>
      </w:r>
    </w:p>
    <w:p>
      <w:r>
        <w:t>E-6549/2023 Page 6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 ci et l'attaquer en connaissance de cause (cf. ATF 137 II 266 consid. 3.2 ; 136 I 229 consid. 5.2 ; 134 I 83 ; cf. également ATAF 2013/34 consid. 4.1 ; 2012/23 consid. 6.1.2 et jurisp. cit. ; 2010/3 consid. 5 et jurisp. cit. ; 2008/47 consid. 3.2 et réf. cit.).</w:t>
      </w:r>
    </w:p>
    <w:p>
      <w:r>
        <w:rPr>
          <w:b/>
        </w:rPr>
        <w:t>E. 2.4</w:t>
      </w:r>
    </w:p>
    <w:p>
      <w:r>
        <w:t>En l’occurrence, le SEM a établi correctement les faits et motivé sa décision à satisfaction de droit, sans qu’un défaut d’instruction puisse lui être reproché. Il a tenu compte de tous les éléments allégués ainsi que des moyens de preuve produits par la recourante devant lui. Après l’avoir questionnée sur son cheminement spirituel et ses passages préférés de la Bible, la chargée d’audition l’a interrogée sur ses activités pour l’Eglise en Iran, le début de sa fréquentation des "maisons-églises", la fréquence des différentes réunions auxquelles elle assistait (dans les "maisons-églises" et dans les parcs) ainsi que les thèmes abordés lors de celles-ci (cf. procès- verbal [pv] de son audition sur les motifs, Q79, Q82 à 86, et Q95). La chargée d’audition lui a également demandé de décrire la pratique de ses croyances en Suisse, ce que la recourante a fait de manière extensive (cf. pv de cette même audition, Q126), étant souligné qu’elle a encore eu l’occasion de compléter ce point dans le cadre de sa prise de position sur le projet de décision. Dans sa décision, le SEM a tenu compte de la participation de la recourante à divers offices religieux depuis son arrivée en Suisse (cf. décision du 27 octobre 2023, page 5, dernier par.). Certes, sa motivation sur ce point est demeurée pour le moins sommaire et peu nuancée. Toutefois, dans la mesure où les activités religieuses déployées par la recourante en Suisse ne sont, en l’occurrence, clairement pas décisives pour l’issue de la cause, ainsi que cela sera exposé plus en détail dans les considérants qui suivent, il n’y a pas lieu d’annuler la décision</w:t>
      </w:r>
    </w:p>
    <w:p>
      <w:r>
        <w:t>E-6549/2023 Page 7 entreprise pour défaut de motivation. Il aurait pu en être autrement si le SEM n’avait pas tenu compte de motifs postérieurs à la fuite potentiellement importants pour l’issue du litige ou avait manqué à son obligation d’instruire sur ce point. La recourante pouvait comprendre la position du SEM, à savoir que la nature des motifs subjectifs postérieurs à la fuite allégués – indépendamment du nombre de services religieux auxquels elle aurait pris part – ne suffisait pas à fonder une crainte de persécutions futures, et l’attaquer utilement, ce qu’elle a d’ailleurs fait.</w:t>
      </w:r>
    </w:p>
    <w:p>
      <w:r>
        <w:rPr>
          <w:b/>
        </w:rPr>
        <w:t>E. 2.5</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w:t>
      </w:r>
    </w:p>
    <w:p>
      <w:r>
        <w:t>E-6549/2023 Page 8 (cf. ATAF 2013/11 consid. 5.1 et réf. cit. ; 2011/50 consid. 3.1.1 p. 996 s.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d’abord estimé que les conditions de l’art. 3 LAsi n’étaient pas remplies en ce qui concernait les agissements de l’ancien employeur de la recourante à son égard ainsi que les contrôles par la police des mœurs, retenant que ces événements n’étaient pas en lien de causalité avec le départ de l’intéressée d’Iran. Après avoir relevé que ses réponses au sujet de ce qui l’attirait dans le christianisme et dans la Bible étaient demeurées vagues et imprécises, il a considéré que même à admettre son intérêt pour la religion chrétienne, la recourante n’avait pas attiré sur elle l’attention des autorités. Elle aurait selon ses dires été en mesure d’explorer son intérêt pour le christianisme dans des "maisons- églises" ainsi que des parcs et distribuer des tracts à caractère religieux dans l’espace public sans rencontrer de problèmes. Le SEM a également estimé que les évènements de mars 2023 étaient invraisemblables, les propos de l’intéressée au sujet du moment de la fermeture de l’imprimerie et des interrogatoires de sa mère étant vagues et dépourvus de détails. Il a précisé que même si ces événements étaient avérés, la recourante ne présentait pas un profil susceptible d’intéresser les autorités iraniennes (celles-ci ne s’étant plus adressées à sa mère par la suite) et n’était pas recherchée, étant donné qu’elle se serait cachée chez sa sœur, où les autorités auraient facilement pu la trouver, et aurait attendu environ quatre mois depuis la prétendue découverte d’une Bible et de tracts dans son casier avant de quitter le pays. L’autorité inférieure a encore relevé que l’intéressée avait tenu des propos divergents en lien avec le livre saint qu’elle portait prétendument toujours sur elle, lui reprochant de ne pas avoir spontanément expliqué en posséder plusieurs exemplaires. En outre, le SEM a retenu que si la recourante avait été condamnée à une peine privative de liberté ou à une amende pour port du voile inapproprié, elle en</w:t>
      </w:r>
    </w:p>
    <w:p>
      <w:r>
        <w:t>E-6549/2023 Page 9 aurait été informée, son interpellation par la police datant de longtemps avant son départ du pays. Enfin, il a relevé que l’intéressée n’avait déposé aucun moyen de preuve susceptible d’étayer ses déclarations.</w:t>
      </w:r>
    </w:p>
    <w:p>
      <w:r>
        <w:rPr>
          <w:b/>
        </w:rPr>
        <w:t>E. 4.2</w:t>
      </w:r>
    </w:p>
    <w:p>
      <w:r>
        <w:t>Dans son recours, l’intéressée conteste l’appréciation du SEM. Elle estime avoir exposé les raisons pour lesquelles elle s’est distanciée de l’islam (éducation religieuse superficielle de sa grand-mère et brutalités infligées par un homme qui était un fervent croyant) et avoir été précise au sujet des interrogatoires de sa mère par la police. Elle rappelle être dans un processus continu de conversion depuis ses retrouvailles avec son frère en 2020, regretter de ne pas avoir pu se faire baptiser en Iran, où cela est interdit, mais espérer le faire prochainement à C._______. Elle indique continuer d’exercer sa foi en Suisse en fréquentant régulièrement l’Eglise, avoir pris part à deux services religieux persans et assister via internet aux offices de l’église dont son frère est pasteur. En outre, elle réitère sa crainte d’être exposée à de mauvais traitements de la part des autorités iraniennes, qui auraient connaissance (depuis l’événement de mars 2023) de son intérêt marqué pour le christianisme et du fait qu’elle est sympathisante du mouvement "(…)", en plus d’avoir enfreint les consignes de port du hijab, et la considéraient probablement comme une opposante au gouvernement. Se référant à différents rapports internationaux et articles de presse, elle rappelle les menaces pesant sur les personnes converties en Iran et fréquentant des "maisons-églises", où des agents infiltrés font régulièrement arrêter des congrégations entières. Elle ajoute que les personnes converties placées en détention sont régulièrement victimes d’abus sexuels et de mauvais traitements, et souligne que la situation des minorités religieuses s’est dégradée depuis l’entrée en vigueur du nouveau code pénal iranien, en février 2021.</w:t>
      </w:r>
    </w:p>
    <w:p>
      <w:r>
        <w:rPr>
          <w:b/>
        </w:rPr>
        <w:t>E. 5.1</w:t>
      </w:r>
    </w:p>
    <w:p>
      <w:r>
        <w:t>Dans un premier temps, il convient d’examiner les faits allégués par la recourante, qui sont antérieurs à son départ d’Iran, afin de déterminer si, à ce moment-là, elle remplissait les conditions requises pour la reconnaissance de la qualité de réfugié et, partant, l’octroi de l’asile.</w:t>
      </w:r>
    </w:p>
    <w:p>
      <w:r>
        <w:rPr>
          <w:b/>
        </w:rPr>
        <w:t>E. 5.2</w:t>
      </w:r>
    </w:p>
    <w:p>
      <w:r>
        <w:t>Le Tribunal relève, avec le SEM, que les brutalités de l’ancien employeur de la recourante remontent à 2020 et ne sont dès lors pas en lien de causalité temporelle avec sa fuite d’Iran en juillet 2023. L’intéressée n’a du reste plus jamais eu de contact direct avec cet homme après avoir quitté son emploi (hormis la réception de quelques messages pendant une</w:t>
      </w:r>
    </w:p>
    <w:p>
      <w:r>
        <w:t>E-6549/2023 Page 10 durée limitée). Le contrôle effectué par la police des mœurs en 2022 ainsi que les deux interpellations antérieures en lien avec le port du foulard islamique ne sont pas non plus en lien de causalité avec son départ du pays un an (au moins) plus tard, la recourante n’ayant par ailleurs pas allégué avoir été sanctionnée en lien avec ces faits.</w:t>
      </w:r>
    </w:p>
    <w:p>
      <w:r>
        <w:rPr>
          <w:b/>
        </w:rPr>
        <w:t>E. 5.3</w:t>
      </w:r>
    </w:p>
    <w:p>
      <w:r>
        <w:t>Comme le SEM, le Tribunal considère en outre que les déclarations de la recourante en lien avec les évènements de mars 2023 ne satisfont pas aux exigences de vraisemblance de l’art. 7 LAsi. L’intéressée a tenu des propos inconstants et peu cohérents concernant son livre saint, expliquant tantôt avoir pris celui-ci avec elle en vacances tantôt que les autorités l’avaient trouvé dans son casier sur son lieu de travail alors qu’elle était en vacances (cf. pv de son audition sur les motifs, R124 s.). Ce n’est que tout à la fin de son audition, en réponse à une question de sa représentante juridique que l’on peut qualifier de suggestive, qu’elle a déclaré en avoir détenu plusieurs exemplaires (cf. ibidem, Q141). Même à admettre cette dernière version, il est surprenant qu’elle ait pris le risque inconsidéré de laisser un livre saint potentiellement compromettant dans son casier en son absence. En ce qui concerne ses déclarations en lien avec la perquisition du commerce qui imprimait les tracs qu’elle distribuait dans la rue, il s’agit de pures allégations de partie en rien étayées et qui se fondent uniquement sur des dires de tiers (la perquisition lui aurait été relatée par un ami de son frère). Quoi qu’il en soit, la recourante n’a pas établi avoir été identifiée par les autorités en lien avec cette perquisition, laquelle aurait, dans le contexte décrit, principalement affecté les collaborateurs de l’imprimerie. Vu ce qui précède, le fait que la mère de la recourante ait été interrogée par les autorités de police à son sujet à deux reprises après son départ n’apparaît pas non plus crédible. Ces visites n’auraient d’ailleurs selon ses dires pas eu de conséquences, étant souligné que l’intéressée n’a pas démontré ni même allégué faire l’objet d’une procédure en Iran.</w:t>
      </w:r>
    </w:p>
    <w:p>
      <w:r>
        <w:rPr>
          <w:b/>
        </w:rPr>
        <w:t>E. 5.4</w:t>
      </w:r>
    </w:p>
    <w:p>
      <w:r>
        <w:t>Partant, la recourante n’a pas rendu vraisemblables les recherches prétendument déployées contre elle avant son départ du pays. Ses craintes de persécutions alléguées, en tant qu’elles se rapportent à des circonstances antérieures à sa fuite, ne satisfont pas aux exigences de haute probabilité de l'art. 7 LAsi.</w:t>
      </w:r>
    </w:p>
    <w:p>
      <w:r>
        <w:rPr>
          <w:b/>
        </w:rPr>
        <w:t>E. 5.5</w:t>
      </w:r>
    </w:p>
    <w:p>
      <w:r>
        <w:t>Il s'ensuit que le recours doit être rejeté, en tant qu'il conteste le refus d’octroi de l'asile.</w:t>
      </w:r>
    </w:p>
    <w:p>
      <w:r>
        <w:t>E-6549/2023 Page 11</w:t>
      </w:r>
    </w:p>
    <w:p>
      <w:r>
        <w:rPr>
          <w:b/>
        </w:rPr>
        <w:t>E. 6.1</w:t>
      </w:r>
    </w:p>
    <w:p>
      <w:r>
        <w:t>Il reste à déterminer si la qualité de réfugié doit être reconnue à la recourante en raison de motifs postérieurs à son départ d’Iran, en application de l’art. 54 LAsi, notamment du fait de ses activités religieuses et du comportement qu’elle a adopté en Suisse après sa sortie du pays.</w:t>
      </w:r>
    </w:p>
    <w:p>
      <w:r>
        <w:rPr>
          <w:b/>
        </w:rPr>
        <w:t>E. 6.1.1</w:t>
      </w:r>
    </w:p>
    <w:p>
      <w:r>
        <w:t>Le christianisme est une religion minoritaire officiellement reconnue en Iran et sa pratique discrète y est tolérée. Les personnes converties ne subissent pas de persécutions systématiques, mais peuvent subir diverses tracasseries, telles que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En revanche, les chrétiens, qui se contentent d’exercer leur foi en Iran de manière discrète et paisible, ne font pas l’objet de persécutions déterminantes au sens de l’art. 3 LAsi (cf. ATAF 2009/28 consid. 7.3.3 et 7.3.4 ; arrêts du Tribunal E-4900/2019 du 8 décembre 2023 consid. 4.2 et réf. cit. ; D-6314/2020 et D-6318/2020 [causes jointes] du 15 août 2023 consid. 6.1 et réf. cit. ; D-6899/2019 du 22 juin 2023 consid. 8.2 et réf. cit.).</w:t>
      </w:r>
    </w:p>
    <w:p>
      <w:r>
        <w:rPr>
          <w:b/>
        </w:rPr>
        <w:t>E. 6.1.2</w:t>
      </w:r>
    </w:p>
    <w:p>
      <w:r>
        <w:t>En Suisse, la recourante fréquente régulièrement des offices religieux. Elle serait en contact avec un groupe de personnes protestantes via un groupe WhatsApp. Bien que ces activités dénotent un intérêt pour le christianisme, elles ne permettent nullement de conclure qu’elle serait une paroissienne particulièrement exposée. En effet, elle n’exerce pas d’activité de missionnaire ni ne prend, d’une autre manière, la parole en public pour parler de christianisme ou prêcher (cf. arrêt de référence du Tribunal E-3923/2016 du 24 mai 2018 consid. 4 et jurisp. cit.). Dès lors, en l’absence de fonction dirigeante ou profilée au sein de sa paroisse et à défaut d’actes de prosélytisme postérieurs à son départ d’Iran, force est de constater que la pratique en Suisse de sa foi chrétienne se trouve circonscrite à un cadre strictement privé et n’est ainsi pas de nature à attirer sur elle l’attention des autorités iraniennes. Au demeurant, même si elle venait à se convertir prochainement au christianisme en Suisse, cet élément ne suffirait pas, en soi, pour fonder un risque de sérieux préjudices en cas de retour, les autorités iraniennes ne s’en prenant pas systématiquement aux personnes converties, si elles respectent le pouvoir en place et ne s’adonnent pas à une activité</w:t>
      </w:r>
    </w:p>
    <w:p>
      <w:r>
        <w:t>E-6549/2023 Page 12 missionnaire (cf. supra). Un des éléments à prendre en compte est le degré de conviction et de notoriété de la personne convertie, qui doit rendre vraisemblable, au sens de l'art. 7 LAsi, que ses activités sont arrivées à la connaissance des autorités de son pays d'origine et qu'elles entraîneraient son exposition à de sérieux préjudices au sens de l'art. 3 LAsi, en cas de retour (cf. arrêt de référence du Tribunal E-3923/2016 précité ; ATAF 2010/44 consid. 3.5 et réf. cit. ; 2009/29 consid. 5.1 ; 2009/28 consid. 7.1). Or tel n’est pas le cas en l’espèce, puisque, comme déjà dit, l’intéressée n’exerce pas d’activités religieuses importantes au sein de l’Eglise susceptibles d’être connues des autorités iraniennes et ne se livre pas au prosélytisme.</w:t>
      </w:r>
    </w:p>
    <w:p>
      <w:r>
        <w:rPr>
          <w:b/>
        </w:rPr>
        <w:t>E. 6.2</w:t>
      </w:r>
    </w:p>
    <w:p>
      <w:r>
        <w:t>Au vu de ce qui précède, la recourante, qui n’a pas rendu crédible avoir été, avant son départ, dans le collimateur des autorités iraniennes en raison de ses croyances (cf. consid. 5), n’a pas rendu son intérêt pour le christianisme visible depuis l’étranger et ne présente pas, du fait de ses activités religieuses, un profil tel qu’elle serait susceptible d'attirer l'attention des autorités iraniennes à son retour et d'engendrer de leur part un comportement tombant sous le coup de l'art. 3 LAsi.</w:t>
      </w:r>
    </w:p>
    <w:p>
      <w:r>
        <w:rPr>
          <w:b/>
        </w:rPr>
        <w:t>E. 6.3</w:t>
      </w:r>
    </w:p>
    <w:p>
      <w:r>
        <w:t>Les rapports d’organismes internationaux cités dans le mémoire de recours, évoquant les persécutions des chrétiens en Iran, ne sont pas déterminants dans le cas particulier, puisqu’ils sont de portée générale et ne concernent pas directement et personnellement la recourante, ni n’établissent qu’elle serait la cible de mesures de représailles.</w:t>
      </w:r>
    </w:p>
    <w:p>
      <w:r>
        <w:rPr>
          <w:b/>
        </w:rPr>
        <w:t>E. 6.4</w:t>
      </w:r>
    </w:p>
    <w:p>
      <w:r>
        <w:t>Il s'ensuit que le recours doit être également rejeté, en tant qu'il conteste le refus de reconnaissance de la qualité de réfugié.</w:t>
      </w:r>
    </w:p>
    <w:p>
      <w:r>
        <w:rPr>
          <w:b/>
        </w:rPr>
        <w:t>E. 7</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t>E-6549/2023 Page 13</w:t>
      </w:r>
    </w:p>
    <w:p>
      <w:r>
        <w:rPr>
          <w:b/>
        </w:rPr>
        <w:t>E. 8</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la recourante n'a pas réussi à établir qu'en cas de retour dans son pays d'origine, elle serait exposée à de sérieux préjudices au sens de l'art. 3 LAsi.</w:t>
      </w:r>
    </w:p>
    <w:p>
      <w:r>
        <w:rPr>
          <w:b/>
        </w:rPr>
        <w:t>E. 9.3</w:t>
      </w:r>
    </w:p>
    <w:p>
      <w:r>
        <w:t>Pour les mêmes raisons, elle ne saurait invoquer à bon droit un véritable risque concret et sérieux d'être victime de tortures ou de traitements inhumains ou dégradants du fait de l’exécution de son renvoi en Iran. Comme constaté précédemment, elle n’a pas démontré posséder le profil d’une personne susceptible d’intéresser sérieusement les autorités iraniennes, ni a fortiori l’existence de motifs sérieux et avérés de croire à un risque réel d’être soumise à un traitement contraire aux dispositions conventionnelles précitées.</w:t>
      </w:r>
    </w:p>
    <w:p>
      <w:r>
        <w:rPr>
          <w:b/>
        </w:rPr>
        <w:t>E. 9.4</w:t>
      </w:r>
    </w:p>
    <w:p>
      <w:r>
        <w:t>Dès lors, l'exécution du renvoi de la recourante sous forme de refoulement ne transgresse aucun engagement de la Suisse relevant du droit international, de sorte qu'elle s'avère licite (art. 44 LAsi et art. 83 al. 3 LEI).</w:t>
      </w:r>
    </w:p>
    <w:p>
      <w:r>
        <w:t>E-6549/2023 Page 14</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En outre, il ne ressort du dossier aucun élément dont on pourrait inférer que l'exécution du renvoi impliquerait une mise en danger concrète de la recourante. A cet égard, le Tribunal relève qu’elle est jeune, titulaire d’une licence universitaire (…) et est au bénéfice d'une large expérience professionnelle (cf. pv de son audition sur les motifs, R39). En outre, elle n'a pas allégué de problème de santé particulier, bien qu’elle ait évoqué être affaiblie psychologiquement. Elle dispose d'un réseau familial et social dans son pays, composé principalement de sa mère, deux sœurs et un frère qui vivent à Téhéran et sur lequel elle pourra compter à son retour. Elle a également un demi-frère en Suisse ainsi que des cousins aux Pays- Bas, au Canada et en Allemagne, également susceptibles, au besoin, de la soutenir matériellement, étant rappelé qu’elle a déclaré avoir une situation financière stable avant son départ.</w:t>
      </w:r>
    </w:p>
    <w:p>
      <w:r>
        <w:rPr>
          <w:b/>
        </w:rPr>
        <w:t>E. 10.4</w:t>
      </w:r>
    </w:p>
    <w:p>
      <w:r>
        <w:t>Pour ces motifs, l'exécution du renvoi doit être considérée comme raisonnablement exigible.</w:t>
      </w:r>
    </w:p>
    <w:p>
      <w:r>
        <w:t>E-6549/2023 Page 15</w:t>
      </w:r>
    </w:p>
    <w:p>
      <w:r>
        <w:rPr>
          <w:b/>
        </w:rPr>
        <w:t>E. 11</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définitive, c'est à juste titre que le SEM a ordonné l'exécution du renvoi de l’intéressée, de sorte que sur cette question aussi, la décision querellée doit être confirmée. Partant, le recours doit être également rejeté sur les questions du renvoi et de l’exécution de cette mesure.</w:t>
      </w:r>
    </w:p>
    <w:p>
      <w:r>
        <w:rPr>
          <w:b/>
        </w:rPr>
        <w:t>E. 13.1</w:t>
      </w:r>
    </w:p>
    <w:p>
      <w:r>
        <w:t>Dès lors que le Tribunal statue directement sur le fond, la requête préalable tendant à l’exemption du versement d’une avance de frais est sans objet.</w:t>
      </w:r>
    </w:p>
    <w:p>
      <w:r>
        <w:rPr>
          <w:b/>
        </w:rPr>
        <w:t>E. 13.2</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l’intéressée est indigente, la demande d’assistance judiciaire partielle doit être admise (art. 65 al. 1 PA). Il est en conséquence statué sans frais.</w:t>
      </w:r>
    </w:p>
    <w:p>
      <w:r>
        <w:t>(dispositif : page suivante)</w:t>
      </w:r>
    </w:p>
    <w:p>
      <w:r>
        <w:t>E-6549/2023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