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E-6533/2017 vom 27. September 2019</w:t>
      </w:r>
    </w:p>
    <w:p>
      <w:r>
        <w:t>Bundesverwaltungsgericht, 2019-09-27, DE</w:t>
      </w:r>
    </w:p>
    <w:p>
      <w:r>
        <w:rPr>
          <w:b/>
        </w:rPr>
        <w:t xml:space="preserve">Quelle: </w:t>
      </w:r>
      <w:r>
        <w:t>https://mcp.opencaselaw.ch/entscheid/bvger_E-6533_2017</w:t>
      </w:r>
    </w:p>
    <w:p>
      <w:r>
        <w:t>FR: TAF E-6533/2017 du 27 septembre 2019</w:t>
      </w:r>
    </w:p>
    <w:p>
      <w:r>
        <w:t>IT: TAF E-6533/2017 del 27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Ablehnung des Asylgesuchs erwuchs mit Urteil des Bundesverwaltungsgericht vom 28. Juni 2017 in Rechtskraft. Gegenstand des Vorliegenden Beschwerdeverfahrens bilden die Dispositivziffern 2, 4 und 5 des Asylentscheids vom 19. Oktober 2017 (Flüchtlingseigenschaft und Wegweisungsvollzug).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4.4</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stellte vorab fest, es bleibe vorliegend zu prüfen, ob die Beschwerdeführerin aufgrund der behaupteten Mitgliedschaft bei der Glaubensgemeinschaft "Yinxinchengyi" bei einer Rückkehr in die Heimat Gefahr laufe, verfolgt zu werden (sog. Nachfluchtgründe). Sie sei vor ihrer Flucht aus China nicht als Mitglied einer Hauskirche identifiziert worden, da sie diesfalls nicht legal hätte ausreisen können, sondern spätestens am Flughafen aufgehalten worden wäre. Vor diesem Hintergrund gelte es zunächst zu prüfen, ob die chinesischen Behörden nach ihrer Ausreise aus China von ihrer Mitgliedschaft bei der Hauskirche "Yinxinchengyi" Kenntnis erlangt hätten. Das angebliche Telefonat nach ihrer Ausreise mit ihrer in China verbliebenen Schwester, wonach die Beschwerdeführerin und ihre in die Schweiz mitgereiste Schwester (N [...]) am Wohnort in China von den Behörden gesucht worden seien, sowie ihre Ausführungen, nicht zu wissen, wo sich ihre Familienmitglieder in China befänden, seien durch keine Beweismittel belegt und könnten die Einschätzung der Unglaubhaftigkeit ihrer Vorbringen (Vorfluchtgründe) nicht ändern. Aufgrund dessen habe sie (auch) nicht glaubhaft machen können, nach ihrer Ausreise aus China von den chinesischen Behörden als Mitglied der Hauskirche Yinxinchengyi identifiziert worden zu sein, weshalb kein Anlass zur Annahme bestehe, dass sich eine asylrelevante (recte: flüchtlingsrechtlich relevante) Verfolgung bei der Rückkehr nach China mit beachtlicher Wahrscheinlichkeit und in absehbarer Zukunft verwirklichen werde. Schliesslich bleibe zu prüfen, ob die Beschwerdeführerin aufgrund anderer Umstände, insbesondere, weil sie in der Schweiz um flüchtlingsrechtlichen Schutz ersucht habe und ihr Schengen-Visum bereits im Jahr 2015 abgelaufen sei, bei der Rückkehr nach China Gefahr laufe, verfolgt zu werden. Verschiedene Quellen würden besagen, dass das Wissen der chinesischen Behörden darum, dass eine rückkehrende Person im Ausland um Asyl ersuchte habe, nicht zwangsweise zu einer Bestrafung bei der Rückkehr führe. Dies auch dann nicht, wenn die Person um politisches Asyl ersucht habe. Die chinesischen Behörden könnten davon ausgehen, die Rückkehrer hätten das Land aus wirtschaftlichen Gründen verlassen. Hingegen drohe dann eine Bestrafung, wenn die rückkehrenden Personen sich im Ausland regimekritisch betätigt hätten oder aus anderen Gründen über ein Hochrisikoprofil verfügen würden. Vorliegend gebe es indes keine konkreten Hinweise darauf, dass die chinesischen Behörden zum heutigen Zeitpunkt Kenntnisse von dem in der Schweiz gestellten Asylgesuch der Beschwerdeführerin hätten. Abklärungen zu den konkreten Vollzugsmodalitäten hätten ergeben, dass es keine Hinweise darauf gebe, dass die chinesischen Behörden bei einer freiwilligen Rückkehr von chinesischen Gesuchstellern nach China mit einem echten, gültigen Pass von deren Asylgesuch in der Schweiz Kenntnis erhalten könnten. Die Beschwerdeführerin habe dem entgegengehalten, die chinesischen Behörden wüssten, dass sie aus China geflohen sei und sich verstecke, und hätten zudem viele Spione im Ausland. Diesbezüglich sei festzuhalten, dass sie ihre behauptete Verfolgung aufgrund der Zugehörigkeit zur "Yinxinchengyi" und ihre Identifikation als Mitglied durch die Behörden nicht habe glaubhaft machen können, weshalb nicht ersichtlich sei, weswegen diese nach ihr hätten suchen sollen. Ihre Ausführungen könnten zu keiner anderen Einschätzung führen, zumal sie nicht konkret dazu Stellung genommen habe, welche Hinweise es gebe, dass die chinesischen Behörden bei einer allfälligen freiwilligen Rückkehr von ihrem Asylgesuch in der Schweiz Kenntnis erhalten könnten. Es bleibe zu erwähnen, dass ihr keine Bestrafung aufgrund einer illegalen Ausreise drohe, da sie legal ausgereist sei. Somit bestehe kein Anlass zur Annahme, dass sich eine asylrelevante (recte: flüchtlingsrechtlich relevante) Verfolgung bei ihrer Rückkehr nach China mit beachtlicher Wahrscheinlichkeit und in absehbarer Zukunft verwirklichen werde. Zusammenfassend sei festzustellen, dass die Beschwerdeführerin weder ihre geltend gemachten Verfolgungsvorbringen noch ihre Identifikation als Mitglied der Hauskirche "Yinxinchengyi" habe glaubhaft machen können. Damit weise sie kein Risikoprofil auf und es sei nicht ersichtlich, wie die chinesischen Behörden von ihrer Asylgesuchstellung hätten Kenntnis erhalten können. Der alleinige Umstand des Visumsablaufs reiche jedenfalls für die Begründung von Nachfluchtgründen nicht aus. Demzufolge erfülle sie die Flüchtlingseigenschaft nicht, so dass ihr Asylgesuch abzulehnen sei. Da das Asylgesuch der Beschwerdeführerin abgelehnt werde, sei sie zur Ausreise aus der Schweiz verpflichtet (Art. 44 AsylG). In Bezug auf den Vollzug der Wegweisung sei folgendes festzustellen: Da sie die Flüchtlingseigenschaft nicht erfülle, könne auch der Grundsatz der Nichtrückschiebung gemäss Art. 5 Abs. 1 AsylG nicht angewendet werden. Ferner ergäben sich aus den Akten keine Anhaltspunkte dafür, dass der Beschwerdeführerin im Falle einer Rückkehr in nach China mit beachtlicher Wahrscheinlichkeit eine durch Art. 3 EMRK verbotene Strafe oder Behandlung drohe. Weder die in ihrem Heimatstaat herrschende politische Situation noch andere Gründe würden gegen die Zumutbarkeit des Wegweisungsvollzuges sprechen. So ergäben sich aus den Akten keinerlei Hinweise darauf, dass sie im Falle einer Rückkehr nach China aus individuellen Gründen wirtschaftlicher, sozialer oder gesundheitlicher Natur in eine existenzbedrohende Situation geraten würde, welche den Wegweisungsvollzug unzumutbar erscheinen lassen würde. Sie habe zuletzt in einer Fabrik gearbeitet. Dadurch werde ihr eine wirtschaftliche Wiedereingliederung erleichtert. Das Visa für sie und ihre Schwester (N [...]) habe 50'000 Yuan und die beiden Flugtickets 10'000 Yuan gekostet. Weiter hätten die beiden je 1'400 Euro dabei gehabt, als sie China verlassen hätten. Auch deshalb dürfe davon ausgegangen werden, dass die Beschwerdeführerin im Falle einer Rückkehr nach China nicht in eine existenzbedrohende Situation geraten würde. Sie sei zudem eine gesunde, junge Frau. Folglich spreche auch nichts gegen die Zumutbarkeit des Wegweisungsvollzugs.</w:t>
      </w:r>
    </w:p>
    <w:p>
      <w:r>
        <w:rPr>
          <w:b/>
        </w:rPr>
        <w:t>E. 5.2</w:t>
      </w:r>
    </w:p>
    <w:p>
      <w:r>
        <w:t>Die Beschwerdeführerin wiederholte in ihrer Rechtsmitteleingabe vom 16. November 2017 zunächst den geltend gemachten Sachverhalt, da dieser auch für ihre Flüchtlingseigenschaft von Relevanz sei. Sie betonte, das Bundesveraltungsgericht sei zwar im Urteil E-732/2017 zum Schluss gekommen, dass sie keine Vorfluchtgründe nach Art. 3 AsylG habe nachweisen oder glaubhaft machen können, ihre Mitgliedschaft bei der Glaubensgemeinschaft "Yinxinchengyi" indes als glaubhaft erachtet worden sei. Aus diesem Grund sei zwar ihr Asylgesuch abgewiesen worden, indes die Sache bezüglich ihrer Flüchtlingseigenschaft und des Wegweisungsvollzuges zur Feststellung des Sachverhalts und anschliessend neuer Entscheidfindung an die Vorinstanz zurückgewiesen worden. Das Bundesverwaltungsgericht habe der Vorinstanz einen klar formulierten Auftrag gegeben. Es habe im Urteil E-732/2017 in Ziffer 5.2 der Erwägungen erklärt, dass insbesondere abzuklären sei, inwiefern sie (die Beschwerdeführerin) bei einer Wiedereinreise nach China eine asylrelevante Behandlung zu befürchten hätte. Die Vorinstanz habe zur Abklärung dieser Frage ihr lediglich einen Fragenkatalog zugestellt und sie aufgefordert, die Fragen "ausführlich, detailliert und umfassend zu beantworten sowie die Aussagen mit Belegen zu untermauern". Gleichzeitig habe sie ihr eröffnet, dass es gemäss der Abteilung Rückkehr keine Hinweise darauf gebe, dass die chinesischen Behörden bei einer freiwilligen Rückkehr nach China mit einem echten Pass von ihrer Asylgesuchstellung in der Schweiz Kenntnis erhalten könnten. Ein abgelaufenes Visum könne daran nichts ändern. Die Vorinstanz argumentiere, eine Verfolgungsfurcht sei vorliegend zu verneinen, weil keine konkreten Anhaltspunkte dafür bestünden, dass sie von den Behördenmitgliedern als Mitglied ihrer Hauskirche identifiziert worden sei. Zur Untermauerung dieser Behauptung verweise sie auf das Urteil des Bundesverwaltungsgerichts E-732/2017 vom 28. Juni 2017, in welchem das Gericht zum gleichen Ergebnis gekommen sei. Dabei verkenne das SEM, dass das Gericht zwar festgehalten habe, dass ihre Ausführungen zu den Vorfluchtgründen in Bezug auf die polizeiliche Verfolgung in H._______ nicht glaubhaft seien, jedoch auch ausdrücklich erklärt habe, dass ihre Glaubenszugehörigkeit angesichts des von der Polizei geäusserten Verdachts im Rahmen der Hausdurchsuchungen den Behörden in China allenfalls bekannt sei, mithin also ihre diesbezüglichen Ausführungen durchaus als glaubhaft bezeichnet habe. Entsprechend könne nicht ausgeschlossen werden, dass sie von den chinesischen Behörden als Mitglied der "Yinxinchengyi" identifiziert worden sei. Vielmehr gebe es klare Anhaltspunkte, dass sie identifiziert worden sei, so habe sie zusammen mit ihrer in die Schweiz mitgereisten Schwester (N [...]) ihre in China verbliebene Schwester (D._______) im April 2016 via (...) kontaktiert. Dabei habe sie erfahren, dass die Polizei nach ihrer Flucht noch mehrfach an ihrem früheren Wohnort aufgetaucht sei und nach ihr gesucht habe. Dabei hätten die Polizisten ihrer Schwester (D._______) sowie ihrem Vater gedroht und sie aufgefordert, für die Rückreise der beiden geflohenen Töchter zu sorgen. Ihr Vater und ihre Schwester hätten sich derart bedroht gefühlt, dass sie ihren Wohnort verlassen hätten, und sie (die Beschwerdeführerin) mittlerweile nicht wisse, wo sie seien. Aus Angst, dass die chinesischen Behörden nicht mehr nur die Mobiltelefone, sondern auch die (...)-Accounts abhöre, habe sie ihren (...)-Account gelöscht und seither keinen Kontakt mehr mit Verwandten in China aufgenommen. Das SEM würdige diese Vorbringen jedoch nicht, sondern halte lediglich fest, weder das Telefonat noch ihre Ausführungen, nicht zu wissen, wo ihre Familie sei, durch Beweismittel belegt zu haben. Das SEM verkenne einmal mehr, dass sie (die Beschwerdeführerin) ihre Verfolgung nicht beweisen, sondern nur glaubhaft machen müsse. Ihre Schilderungen seien indes glaubhaft. So belege das Telefonat mit ihrer Schwester D._______ klarerweise, dass die chinesischen Behörden wüssten, dass sie das Land fluchtartig verlassen habe und bereits jahrelang abwesend sei. Ihre Schwester habe ihr am Telefon erzählt, dass die Polizei mehrfach an ihrem Wohnort aufgetaucht sei und nach der Beschwerdeführerin gesucht habe. Diese Ausführungen seien glaubhaft und zudem übereinstimmend mit den Aussagen von D._______ (N [...]). Demzufolge sei erstellt, dass sie als Mitglied der "Yinxinchengyi" identifiziert worden sei und von den chinesischen Behörden gesucht werde. Es sei davon auszugehen, dass dies in der Online-Datenbank des chinesischen Büros für öffentliche Sicherheit eingetragen sei. Das Sicherheitspersonal am Flughafen habe Zugriff auf diese Datenbank. Entsprechend würde das Sicherheitspersonal bei ihrer Einreise feststellen, dass sie zur Verhaftung ausgeschrieben sei und sie in der Folge der Polizei übergeben. Sie habe zudem Kenntnis von einer chinesischen Staatsangehörigen, die ebenfalls wegen religiöser Verfolgung in der Schweiz um Asyl ersucht habe und schliesslich weggewiesen worden sei. Sie sei bei ihrer Rückreise verhaftet worden, wie sie mit beiliegenden E-Mail vom 27. September 2017 belege (Beilage 14 ihrer Beschwerde). Zudem hätten die Chinesen diverse Spione im Ausland, welche dem «Büro 610» Informationen zukommen liessen über Mitglieder verbotener religiöser Gruppierungen. Da die Anzahl der aus religiösen Gründen geflüchteten Chinesen überschaubar sei und diese meist über die Grenzen der jeweiligen Glaubensgemeinschaften eng miteinander verknüpft seien, dürfte es äusserst leicht sein, an individuelle Informationen über diese Menschen zu gelangen und diese schliesslich den chinesischen Behörden zu übermitteln. Zusammenfassend sei damit erstellt, dass ihr bei einer Rückkehr nach China ernsthafte Nachteile drohen würden. Entsprechend sei sie als Flüchtling vorläufig aufzunehmen. Da die Vorinstanz die vom Gericht verlangten Abklärungen nicht getroffen habe, sei die Sache erneut zur Feststellung des Sachverhalts an das SEM zurückzuweisen.</w:t>
      </w:r>
    </w:p>
    <w:p>
      <w:r>
        <w:rPr>
          <w:b/>
        </w:rPr>
        <w:t>E. 6</w:t>
      </w:r>
    </w:p>
    <w:p>
      <w:r>
        <w:t>Vorab ist der Eventualantrag der Beschwerdeführerin, die Sache sei an das SEM zur Neubeurteilung zurückzuweisen, weil der Sachverhalt ungenügend abgeklärt worden sei, abzuhandeln, da bei Gutheissung dieses Antrags keine materielle Prüfung durch das Bundesverwaltungsgericht stattfinden würde.</w:t>
      </w:r>
    </w:p>
    <w:p>
      <w:r>
        <w:rPr>
          <w:b/>
        </w:rPr>
        <w:t>E. 6.1</w:t>
      </w:r>
    </w:p>
    <w:p>
      <w:r>
        <w:t>Gemäss Art. 6 AsylG in Verbindung mit Art. 12 VwVG stellt die Asylbehörde den Sachverhalt von Amtes wegen fest. Die unrichtige oder unvollständige Feststellung des rechtserheblichen Sachverhalts kann nach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Müller/Benjamin Schindler, VwVG, Kommentar zum Bundesgesetz über das Verwaltungsverfahren, Zürich/St. Gallen 2019, Rz. 29, S. 773 f.). Ihre Grenze findet die Untersuchungspflicht allerdings in der Mitwirkungspflicht des Asylsuchenden (vgl. Art. 8 AsylG).</w:t>
      </w:r>
    </w:p>
    <w:p>
      <w:r>
        <w:rPr>
          <w:b/>
        </w:rPr>
        <w:t>E. 6.2</w:t>
      </w:r>
    </w:p>
    <w:p>
      <w:r>
        <w:t>Das Bundesverwaltungsgericht hat im Urteil E-732/2017 vom 28. Juni 2017 festgestellt, dass das SEM in seinem Asylentscheid vom 30. Dezember 2016 der Frage, ob der Beschwerdeführerin bei einer (allfälligen) Rückkehr nach China ernsthafte Nachteile drohen würden und ihr deshalb wegen subjektiven Nachfluchtgründen die Flüchtlingseigenschaft zuzuerkennen sei, nur ungenügend nachgegangen sei. So sei eine Gefährdung von chinesischen Staatsangehörigen, die im Ausland ein Asylgesuch gestellt und gegen ausländische Migrationsgesetze verstossen hätten, angesichts der vom Gericht konsultierten Quellen bei der Rückkehr in ihren Heimatstaat nicht von vorneherein von der Hand zu weisen (vgl. Australian Refugee Review Tribunal, Research Response CHN31786 China - Ship Jumpers - Failed Asylum Seekers, 15. Mai 2007; Australian Refugee Review Tribunal, Country Advice China CHN36150 - Tianjin - Asylum seekers - Political Lunatics - Psychiatric care - Underground Catholics - Song Pingshun - Death Penalty, 24. Februar 2010; Administrative Appeals Tribunal Australia [ATTA], ATTA Case No. 1508271, 29. August 2016; U.S. Department of State, Country Reports on Human Rights Practices for 2016 - China, 3. März 2017). Vor diesem Hintergrund bleibe insbesondere abzuklären, ob die Beschwerdeführerin bei der Wiedereinreise nach China eine asylrelevante Behandlung zu befürchten hätte, weil sie in der Schweiz um flüchtlingsrechtlichen Schutz nachgesucht habe und ihr Schengen-Visum bereits am (...) 2015 abgelaufen sei. Auch sei der Frage nachzugehen, ob die plausible Glaubenszugehörigkeit der Beschwerdeführerin - die den Behörden in China angesichts des von der Polizei geäusserten Verdachts im Rahmen der Hausdurchsuchungen allenfalls bekannt sei - das Risiko einer flüchtlingsrechtlich relevanten Behandlung bei der Rückkehr nach China erhöhen könnte. Schliesslich sei - allenfalls mittels Abklärungen vor Ort - in Erfahrung zu bringen, ob die Mutter der Beschwerdeführerin immer noch unbekannten Aufenthaltes oder mittlerweile von den chinesischen Behörden verhaftet worden sei und wo sich der Vater und die älteste Schwester der Beschwerdeführerin gegenwärtig aufhalten würden. Es lasse sich aufgrund der aktuellen Aktenlage somit nicht zuverlässig abschätzen, wie hoch die Wahrscheinlichkeit sei, dass der Beschwerdeführerin bei einer Rückkehr nach China ernsthafte Nachteile im Sinne von Art. 3 AsylG drohen würden. Diesbezüglich sei der entscheidrelevante Sachverhalt nicht umfassend abgeklärt, weshalb die Sache zwecks Vornahme weiterer Untersuchungen an die Vorinstanz zurückgewiesen wurde. Trotz dieser klaren Anweisungen hat die Vorinstanz keine ausführlichen Abklärungen vorgenommen, sondern gemäss Akten lediglich eine Anfrage an die Abteilung Rückkehr gestellt und der Beschwerdeführerin das rechtliche Gehör zu einem Fragenkatalog gewährt. Indes hat sie anscheinend keine weiteren Abklärungen getroffen, wie beispielsweise, ob sich die Familie der Beschwerdeführerin noch am Heimatort befindet oder wirklich verschwunden beziehungsweise untergetaucht ist. Dies kann indes ausschlaggebend sein, um die Glaubhaftigkeit einer allfälligen Gefährdungslage der Beschwerdeführerin einzuschätzen, kann doch nicht nur anhand der Aussagen der Beschwerdeführerin über Inhalte eines Telefongesprächs mit ihrer älteren Schwester abgeschätzt werden, ob die chinesischen Behörden allenfalls über deren Familienmitglieder weitere Informationen erhalten haben könnten, die eine solche auslösen könnten. Weiter wäre etwa aufgrund des mit Eingabe vom 4. Oktober 2017 eingereichten E-Mails vom 27. September 2017 zusätzlich von Interesse zu erfahren, ob diese Glaubensangehörige, die ebenfalls wegen religiöser Verfolgung in der Schweiz um Asyl ersucht habe, nach ihrer Rückreise tatsächlich verhaftet worden ist und aus welchem Grund dies allenfalls geschah. Daraus ergibt sich, dass der Sachverhalt weiterhin nicht rechtsgenüglich erstellt ist. Es lässt sich noch immer nicht zuverlässig abschätzen, wie hoch die Wahrscheinlichkeit ist, dass der Beschwerdeführerin aufgrund der vorstehend dargelegten Umstände bei einer Rückkehr nach China ernsthafte Nachteile aufgrund von Art. 3 AsylG drohen. Folglich erscheint es angezeigt, die Sache zwecks Vornahme weiterer Untersuchungen bezüglich der Flüchtlingseigenschaft der Beschwerdeführerin und der Zumutbarkeit beziehungsweise Zulässigkeit ihres Wegweisungsvollzuges gestützt auf Art. 61 Abs. 1 VwVG erneut ans SEM zurückzuweisen. Auf die anderen Rechtbegehren in der Beschwerde ist folglich nicht weiter einzugehen.</w:t>
      </w:r>
    </w:p>
    <w:p>
      <w:r>
        <w:rPr>
          <w:b/>
        </w:rPr>
        <w:t>E. 7</w:t>
      </w:r>
    </w:p>
    <w:p>
      <w:r>
        <w:t>Aus diesen Erwägungen ergibt sich, dass die angefochtene Verfügung vom 19. Oktober 2017 den rechtserheblichen Sachverhalt erneut nicht vollständig feststellt (Art. 106 Abs. 1 AsylG). Die Beschwerde ist gutzuheissen. Die Verfügung ist in ihren Ziffern 2, 4 und 5 aufzuheben und die Sache im Sinne der Erwägungen zur Feststellung des Sachverhalts und neuer Entscheidfindung an die Vorinstanz zurückzuweisen.</w:t>
      </w:r>
    </w:p>
    <w:p>
      <w:r>
        <w:rPr>
          <w:b/>
        </w:rPr>
        <w:t>E. 8.1</w:t>
      </w:r>
    </w:p>
    <w:p>
      <w:r>
        <w:t>Bei diesem Ausgang des Verfahrens sind der Beschwerdeführerin keine Kosten aufzuerlegen (Art. 63 Abs. 1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8.3</w:t>
      </w:r>
    </w:p>
    <w:p>
      <w:r>
        <w:t>Es wurde keine Kostennote zu den Akten gereicht, weshalb die notwendigen Parteikosten aufgrund der Akten zu bestimmen sind (Art. 14 Abs. 2 in fine VGKE). Die vom SEM auszurichtende Parteientschädigung für das (zweite) Beschwerdeverfahren vor Bundesverwaltungsgericht wird in Anwendung der genannten Bestimmungen und unter Berücksichtigung der massgeblichen Bemessungsfaktoren demnach von Amtes wegen auf insgesamt Fr. 1'000.- (inklusive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