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E-6527/2024 vom 29. Oktober 2024</w:t>
      </w:r>
    </w:p>
    <w:p>
      <w:r>
        <w:t>Bundesverwaltungsgericht, 2024-10-29, FR</w:t>
      </w:r>
    </w:p>
    <w:p>
      <w:r>
        <w:rPr>
          <w:b/>
        </w:rPr>
        <w:t xml:space="preserve">Quelle: </w:t>
      </w:r>
      <w:r>
        <w:t>https://mcp.opencaselaw.ch/entscheid/bvger_E-6527_2024</w:t>
      </w:r>
    </w:p>
    <w:p>
      <w:r>
        <w:t>FR: TAF E-6527/2024 du 29 octobre 2024</w:t>
      </w:r>
    </w:p>
    <w:p>
      <w:r>
        <w:t>IT: TAF E-6527/2024 del 29 ottobre 2024</w:t>
      </w:r>
    </w:p>
    <w:p>
      <w:pPr>
        <w:pStyle w:val="Heading2"/>
      </w:pPr>
      <w:r>
        <w:t>Regeste</w:t>
      </w:r>
    </w:p>
    <w:p>
      <w:r>
        <w:t>Refus de la protection provisoire</w:t>
      </w:r>
    </w:p>
    <w:p>
      <w:pPr>
        <w:pStyle w:val="Heading2"/>
      </w:pPr>
      <w:r>
        <w:t>Erwägungen</w:t>
      </w:r>
    </w:p>
    <w:p>
      <w:r>
        <w:rPr>
          <w:b/>
        </w:rPr>
        <w:t>E. 1</w:t>
      </w:r>
    </w:p>
    <w:p>
      <w:r>
        <w:t>Le recours est rejeté.</w:t>
      </w:r>
    </w:p>
    <w:p>
      <w:r>
        <w:rPr>
          <w:b/>
        </w:rPr>
        <w:t>E. 2</w:t>
      </w:r>
    </w:p>
    <w:p>
      <w:r>
        <w:t>La requête d'assistance judiciaire est rejetée.</w:t>
      </w:r>
    </w:p>
    <w:p>
      <w:r>
        <w:rPr>
          <w:b/>
        </w:rPr>
        <w:t>E. 3</w:t>
      </w:r>
    </w:p>
    <w:p>
      <w:r>
        <w:t>Les frais de procédure, d'un montant de 750 francs, sont mis à la charge de A._______. Ce montant doit être versé sur le compte du Tribunal dans les trente (30) jours dès l'expédition du présent arrêt.</w:t>
      </w:r>
    </w:p>
    <w:p>
      <w:r>
        <w:rPr>
          <w:b/>
        </w:rPr>
        <w:t>E. 4</w:t>
      </w:r>
    </w:p>
    <w:p>
      <w:r>
        <w:t>Le présent arrêt est adressé à la mandataire des recourants, au SEM et à l'autorité cantonale. Le juge unique : Le greffier : Grégory Sauder Jean-Luc Bettin Expédition :</w:t>
      </w:r>
    </w:p>
    <w:p>
      <w:r>
        <w:rPr>
          <w:b/>
        </w:rPr>
        <w:t>E. 7</w:t>
      </w:r>
    </w:p>
    <w:p>
      <w:r>
        <w:t>juin 2024 consid. 7.2 ; D-2503/2024 du 8 mai 2024, p. 6 ; E-7005/2023 du 26 janvier 2024 consid. 5.2 ; E-6452/2023 du 8 décembre 2023 consid 4.4),</w:t>
      </w:r>
    </w:p>
    <w:p>
      <w:r>
        <w:t>E-6527/2024 Page 9 que partant, il est loisible à la demanderesse, en application de la directive 2001/55/CE du Conseil du 20 juillet 2001 et de la décision d’exécution (UE) 2022/382 du Conseil du 4 mars 2022, de solliciter des autorités roumaines le renouvellement de son statut de protection, qu’il doit être de surcroît précisé que le Conseil européen a prorogé, en juin 2024, jusqu’au 4 mars 2026, le statut de protection temporaire dont jouissent les ressortissants ukrainiens dans l’Union européenne, que lors de ses auditions tout comme dans son recours, A._______ n’a par ailleurs pas exposé de manière concluante pour quelles raisons les autorités roumaines ne devraient pas lui accorder, le cas échéant, une nouvelle fois la protection temporaire au regard de la réglementation européenne citée précédemment, la source citée dans le recours ne permettant pas de retenir que tel ne serait pas le cas, que dans ces conditions, en vertu du principe de subsidiarité, la requête de protection provisoire déposée en Suisse par A._______, pour elle-même et pour son fils B._______, doit être rejetée, qu’à défaut d’une demande d’asile déposée en Suisse, le rejet de la demande de protection provisoire a en principe pour conséquence le prononcé du renvoi (art. 69 al. 4 in fine LAsi), que c’est ainsi à bon droit que le SEM a prononcé le renvoi de Suisse de la recourante et de son enfant,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pour des raisons de droit international public, la Suisse ne peut pas contraindre un étranger à se rendre dans un pays donné, qu’en l’occurrence, les intéressés ne peuvent pas se prévaloir valablement du principe de non-refoulement (art. 5 LAsi) en cas d’exécution de leur renvoi, dans la mesure où ils n’ont pas déposé de demande d’asile en Suisse et ne s’y sont partant pas vu reconnaître la qualité de réfugié,</w:t>
      </w:r>
    </w:p>
    <w:p>
      <w:r>
        <w:t>E-6527/2024 Page 10 que le dossier ne comporte à l’évidence pas non plus d’indices sérieux et convaincants que les intéressés risqueraient de subir en Roumanie des traitements contraires à l’art. 3 CEDH, à l’art. 3 de la Convention du</w:t>
      </w:r>
    </w:p>
    <w:p>
      <w:r>
        <w:rPr>
          <w:b/>
        </w:rPr>
        <w:t>E. 10</w:t>
      </w:r>
    </w:p>
    <w:p>
      <w:r>
        <w:t>décembre 1984 contre la torture et autres peines ou traitements cruels, inhumains ou dégradants (Conv. torture ; RS 0.105) ou à d’autres dispositions contraignantes du droit international public, qu’au titre de la licéité de l’exécution du renvoi, la présence en Suisse de la sœur de l’intéressée, E._______, et du fils de celle-ci, ne permet pas une autre appréciation de la situation, qu’en particulier, l’art. 8 CEDH ne trouve pas application en l’espèce, qu’en effet, il n’existe aucun lien de dépendance établi entre la recourante et sa sœur (à ce sujet, cf. arrêt du Tribunal E-3844/2024 du 6 septembre 2024, p. 8 et réf. cit.), que l’exécution du renvoi est dès lors licite (art. 83 al. 3 LEI ; cf. ATAF 2009/50 consid. 8.3 et 8.4 ; 2009/2 consid. 9.1.2 à 9.1.6), qu’elle est également raisonnablement exigible (art. 83 al. 4 LEI), qu’en particulier, c’est à juste titre que le SEM a considéré que A._______ n’avait pas été en mesure de renverser la présomption légale de l’art. 83 al. 5 LEI, selon laquelle l’exécution du renvoi dans un Etat membre de l’UE ou de l’AELE – en l’occurrence la Roumanie – est raisonnablement exigible, qu’elle n’a aucunement attesté s’être vu refuser, en violation de la législation européenne, les aides prévues en faveur des bénéficiaires de la protection temporaire, que l’affirmation selon laquelle elle n’a reçu aucune aide financière (cf. mémoire de recours, p. 10) n’est corroborée par aucun élément concret permettant de la rendre vraisemblable, qu’à ce propos, il y a tout particulièrement lieu de mettre en exergue les paragraphes 1 et 2 de l’art. 13 de la Directive 2001/55/CE, à la teneur desquels les Etats membres veillent à ce que les bénéficiaires de la protection temporaire aient accès à un hébergement approprié ou reçoivent, le cas échéant, les moyens de se procurer un logement (par. 1) et prévoient que les bénéficiaires de la protection temporaire reçoivent le soutien nécessaire en matière d’aide sociale et de subsistance, lorsqu’ils</w:t>
      </w:r>
    </w:p>
    <w:p>
      <w:r>
        <w:t>E-6527/2024 Page 11 ne disposent pas de ressources suffisantes, ainsi que de soins médicaux (par. 2, 1ère phrase), à savoir des soins d’urgence et un traitement médical essentiel (par. 2, 2ème phrase), qu’ainsi, il sera loisible à A._______ de faire valoir ses droits, aussi bien pour elle-même que pour son fils B._______, auprès des autorités roumaines, si les craintes exprimées dans le mémoire de recours devaient se concrétiser, étant précisé que la prénommée n’a fait valoir aucun problème de santé particulier (cf. questionnaire [« Schriftliche Kurzbefragung Ukraine »], ch. 10), que sur un autre plan, le Tribunal considère que l’exécution du renvoi de l’enfant B._______, qui a déjà vécu environ deux ans en Roumanie entre 2022 et 2024, pays où il a été scolarisé (cf. mémoire de recours, p. 10), est raisonnablement exigible sous l’angle de l’intérêt supérieur de l’enfant, qu’en outre, si le recours fait état chez l’enfant précité de problèmes psychologiques lors de son séjour en Roumanie, ceux-ci ne sont nullement étayés, que l’exécution du renvoi est enfin possible (art. 83 al. 2 LEI ; cf. ATAF 2008/34 consid. 12 et jurisp. cit.), la recourante et son fils étant chacun en possession d’un passeport biométrique ukrainien en cours de validité (passeports valables jusqu’au (…) 2026 [s’agissant de la recourante] et jusqu’au (…) 2027 [s’agissant de l’enfant B._______]) leur permettant de circuler librement dans l’Union européenne et, ainsi, de retourner en Roumanie pour solliciter le renouvellement de leur protection provisoire (pour des cas similaires, cf. arrêts du Tribunal E-3844/2024 du 6 septembre 2024, p. 11 ; E-3310/2024 du 7 juin 2024 consid. 8.8), que dans ces conditions, le fait que les autorités helvétiques n’aient pas sollicité des autorités roumaines la réadmission des intéressés ne constitue pas un obstacle dirimant à l’exécution du renvoi, que partant, le recours doit également être rejeté, en tant qu’il porte sur le renvoi et l’exécution de cette mesure, que s’avérant manifestement infondé, le recours déposé, le 16 octobre 2024, est rejeté dans une procédure à juge unique, avec l’approbation d’un second juge (art. 111 let. e LAsi), que le présent arrêt n’est par conséquent motivé que sommairement (art. 111a al. 2 LAsi),</w:t>
      </w:r>
    </w:p>
    <w:p>
      <w:r>
        <w:t>E-6527/2024 Page 12 que la demande de dispense d’avance des frais de procédure devient sans objet avec le présent arrêt, que dans la mesure où les conclusions du recours étaient d'emblée vouées à l'échec, la demande d'assistance judiciaire totale dont le recours est assorti doit être rejetée, l'une au moins des conditions cumulatives de l'art. 65 al. 1 PA, en lien avec l'art. 102m al. 1 et 4 LAsi, n'étant en l'occurrence pas satisfaite, que compte tenu de l’issue de la cause, il y a lieu de mettre les frais de procédure à la charge de A._______, conformément aux art. 63 al. 1 PA ainsi que 2 et 3 let. a du règlement du 21 février 2008 concernant les frais, dépens et indemnités fixés par le Tribunal administratif fédéral (FITAF ; RS 173.320.2),</w:t>
      </w:r>
    </w:p>
    <w:p>
      <w:r>
        <w:t>(dispositif : page suivante)</w:t>
      </w:r>
    </w:p>
    <w:p>
      <w:r>
        <w:t>E-6527/2024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