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E-6510/2019 vom 4. November 2019</w:t>
      </w:r>
    </w:p>
    <w:p>
      <w:r>
        <w:t>Bundesverwaltungsgericht, 2019-11-04, DE</w:t>
      </w:r>
    </w:p>
    <w:p>
      <w:r>
        <w:rPr>
          <w:b/>
        </w:rPr>
        <w:t xml:space="preserve">Quelle: </w:t>
      </w:r>
      <w:r>
        <w:t>https://mcp.opencaselaw.ch/entscheid/bvger_E-6510_2019_d20191104</w:t>
      </w:r>
    </w:p>
    <w:p>
      <w:r>
        <w:t>FR: TAF E-6510/2019 du 4 novembre 2019</w:t>
      </w:r>
    </w:p>
    <w:p>
      <w:r>
        <w:t>IT: TAF E-6510/2019 del 4 novembre 2019</w:t>
      </w:r>
    </w:p>
    <w:p>
      <w:pPr>
        <w:pStyle w:val="Heading2"/>
      </w:pPr>
      <w:r>
        <w:t>Regeste</w:t>
      </w:r>
    </w:p>
    <w:p>
      <w:r>
        <w:t>Asyl und Wegweisung | Asyl und Wegweisung; Verfügung des SEM vom 4. November 2019</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 Das Verfahren richtet sich nach</w:t>
      </w:r>
    </w:p>
    <w:p>
      <w:r>
        <w:t>E-6510/2019 Seite 6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Beschwerdeschrift werden der Vorinstanz Verletzungen des Un- tersuchungsgrundsatzes, der Begründungspflicht und des rechtlichen Ge- hörs vorgeworfen. Mithin habe sie den Sachverhalt nicht vollständig fest- gestellt, indem sie bei der Beurteilung der Zumutbarkeit des Wegweisungs- vollzugs die Konversion zum Christentum des Beschwerdeführers nicht be- achtet habe. Sie habe sich nicht im Sinne der Rechtsprechung des Euro- päischen Gerichtshofs für Menschenrechte (EGMR) dazu geäussert, wie er bei einer Rückkehr nach Iran seinen christlichen Glauben leben könne (vgl. Urteil des EGMR A.A. gegen die Schweiz vom 5. November 2019, 32218/17 § 48 ff.). Aus dem Entscheid gehe zudem nicht hervor, ob die Vorinstanz gehört habe, wie wichtig die Ausübung des christlichen Glau- bens für den Beschwerdeführer sei. Ebenso liesse der vorinstanzliche Ent- scheid nicht erkennen, ob das SEM seine Antwort auf die in der Anhörung gestellte Frage 111 betreffend das Verhältnis zwischen Basij und Sepah gehört habe. Damit habe das SEM sein rechtliches Gehör verletzt. Diese formellen Rügen sind vorab zu prüfen, da sie allenfalls geeignet sein könn- ten, eine Kassation der vorinstanzlichen Verfügung zu bewirken (vgl. BVGE 2013/34 E. 4.2).</w:t>
      </w:r>
    </w:p>
    <w:p>
      <w:r>
        <w:rPr>
          <w:b/>
        </w:rPr>
        <w:t>E. 3.2.1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w:t>
      </w:r>
    </w:p>
    <w:p>
      <w:r>
        <w:t>E-6510/2019 Seite 7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w:t>
      </w:r>
    </w:p>
    <w:p>
      <w:r>
        <w:rPr>
          <w:b/>
        </w:rPr>
        <w:t>E. 3.2.2</w:t>
      </w:r>
    </w:p>
    <w:p>
      <w:r>
        <w:t>Unrichtig ist die Sachverhaltsfeststellung dann, wenn der Verfügung ein falscher und aktenwidriger oder nicht weiter belegbarer Sachverhalt zu- grunde gelegt wurde. Unvollständig ist sie, wenn die Behörde trotz Unter- suchungsmaxime den Sachverhalt nicht von Amtes wegen abgeklärt oder nicht alle für die Entscheidung wesentlichen Sachumstände berücksichtigt hat (vgl. dazu CHRISTOPH AUER/ANJA MARTINA BINDER, in: Kommentar zum Bundesgesetz über das Verwaltungsverfahren [VwVG], 2. Aufl. 2019, Art. 12 N 16).</w:t>
      </w:r>
    </w:p>
    <w:p>
      <w:r>
        <w:rPr>
          <w:b/>
        </w:rPr>
        <w:t>E. 3.2.3</w:t>
      </w:r>
    </w:p>
    <w:p>
      <w:r>
        <w:t>Die formellen Rügen sind unbegründet. Die Vorinstanz hat in der an- gefochtenen Verfügung nachvollziehbar und hinreichend differenziert auf- gezeigt, von welchen Überlegungen sie sich leiten liess. Sie hat sich mit der Konversion des Beschwerdeführers sowie seiner Glaubensausübung in der Schweiz befasst und ging von der Authentizität seiner christlichen Überzeugung aus. Sodann hat sie begründet, weshalb sie zum Schluss gekommen ist, dass der Beschwerdeführer aus den damit zusammenhän- genden Vorbringen keine Gefährdung in Iran abzuleiten vermöge (a.a.O. S. 6 ff.). Der Vorwurf, die Vorinstanz habe sich in Missachtung des zitierten EGMR-Urteils nicht mit der Frage auseinandergesetzt, wie der Beschwer- deführer seine neue Religion in Iran praktizieren würde, ist unbegründet, da das betreffende EGMR-Urteil erst nach dem vorinstanzlichen Entscheid ergangen ist und somit vom SEM gar nicht berücksichtigt werden konnte. Wie die untenstehenden Erwägungen aufzeigen, steht der Sachverhalt be- treffend Konversion und Glaubensausübung hinreichend fest (vgl. E. 7.4.1). Der Beschwerdeführer hat sich auf Beschwerdeebene ausführ- lich dazu geäussert, wie er seine Religion bei einer allfälligen Rückkehr nach Iran ausleben würde (vgl. Beschwerdeschrift S. 23 ff.). Vor diesem Hintergrund erübrigt sich die Durchführung einer weiteren Anhörung und es sind auch sonst keine weiteren Abklärungen in Bezug auf die Konver- sion des Beschwerdeführers vorzunehmen. Die Rüge betreffend den vom SEM erwähnten Widerspruch – einmal habe er die Verfolger als Sepah- Beamte und einmal als Anhänger der Basij bezeichnet – betrifft sodann die Frage der Glaubhaftigkeit der Vorbringen. Allein der Umstand, dass die</w:t>
      </w:r>
    </w:p>
    <w:p>
      <w:r>
        <w:t>E-6510/2019 Seite 8 Vorinstanz die im Gesuch geltend gemachten Sachvorbringen nicht so be- urteilt wie vom Beschwerdeführer gewünscht, lässt weder auf eine Verlet- zung des rechtlichen Gehörs respektive der Begründungspflicht noch auf eine unrichtige und unvollständige Sachverhaltsfeststellung schliessen. Vielmehr handelt es sich dabei um materielle Fragen, die Gegenstand der nachfolgenden Erwägungen bilden. Schliesslich zeigt die ausführliche Be- schwerdeeingabe deutlich auf, dass eine sachgerechte Anfechtung des Entscheids der Vorinstanz ohne weiteres möglich war.</w:t>
      </w:r>
    </w:p>
    <w:p>
      <w:r>
        <w:rPr>
          <w:b/>
        </w:rPr>
        <w:t>E. 3.3</w:t>
      </w:r>
    </w:p>
    <w:p>
      <w:r>
        <w:t>Nach dem Gesagten besteht keine Veranlassung, die angefochtene Verfügung aus formellen Gründen aufzuheben und die Sache an die Vor- instanz zurückzuweisen. Das entsprechende Eventualbegehren ist abzu- 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Massge- blich für die Beurteilung der Flüchtlingseigenschaft ist die Situation im Zeit- punkt des Asylentscheids (vgl. BVGE 2008/4 E. 5.4).</w:t>
      </w:r>
    </w:p>
    <w:p>
      <w:r>
        <w:rPr>
          <w:b/>
        </w:rPr>
        <w:t>E. 4.2</w:t>
      </w:r>
    </w:p>
    <w:p>
      <w:r>
        <w:t>Wer sich darauf beruft, dass durch sein Verhalten nach der Ausreise aus dem Heimat- oder Herkunftsstaat eine Gefährdungssituation erst ge- schaffen worden ist, macht subjektive Nachfluchtgründe geltend (vgl. Art. 54 AsylG). Subjektive Nachfluchtgründe können zwar die Flüchtlings- eigenschaft im Sinne von Art. 3 AsylG begründen, führen jedoch nach Art. 54 AsylG zum Ausschluss des Asyls, unabhängig davon, ob sie miss- bräuchlich oder nicht missbräuchlich gesetzt wurden. Stattdessen werden Personen, die subjektive Nachfluchtgründe nachweisen oder glaubhaft machen können, als Flüchtlinge vorläufig aufgenommen (vgl. dazu BVGE 2009/28 E. 7.1 S. 352, m.w.H., und 2009/29 E. 5.1).</w:t>
      </w:r>
    </w:p>
    <w:p>
      <w:r>
        <w:rPr>
          <w:b/>
        </w:rPr>
        <w:t>E. 4.3</w:t>
      </w:r>
    </w:p>
    <w:p>
      <w:r>
        <w:t>Wer um Asyl nachsucht, muss die Flüchtlingseigenschaft nachweisen oder zumindest glaubhaft machen. Diese ist glaubhaft gemacht, wenn die</w:t>
      </w:r>
    </w:p>
    <w:p>
      <w:r>
        <w:t>E-6510/2019 Seite 9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ihres ablehnenden Asylentscheids führte die Vor- instanz aus, die geltend gemachten Vorfluchtgründe des Beschwerdefüh- rers seien nicht glaubhaft beziehungsweise nicht asylrelevant. Er habe in mehreren zentralen Punkten unterschiedliche Angaben ge- macht. In der BzP habe er erwähnt, seinen Glaubenswechsel seinem Freund D._______ anvertraut zu haben. In der Anhörung habe er diesen hingegen als Kunden bezeichnet. Aus seiner Aussage in der BzP, der Freund habe ihn auf sein verändertes Verhalten angesprochen, gehe her- vor, dass er diesen schon früher gekannt habe. Dem Anhörungsprotokoll sei demgegenüber zu entnehmen, dass der Kunde ihn vor seinem Glau- benswechsel nicht näher gekannt habe. Er habe ihn lediglich darauf ange- sprochen, dass er immer fröhlich sei, aber kein verändertes Verhalten an ihm festgestellt. Im Rahmen der BzP habe er angegeben, der Onkel seines Freundes sei mit mutmasslichen Sepah-Beamten in den (…) gekommen. Demgegenüber habe er in der Anhörung ausgesagt, der Cousin seines Freundes sei mit Polizisten dorthin gekommen. Gemäss seinen Aussagen in der BzP gehörten der Onkel und der Cousin von D._______ zur Sepah, wohingegen er in der Anhörung diesbezüglich von der Basij gesprochen habe. Zudem habe er während der BzP zu Protokoll gegeben, seinen Nachnamen in der Bibel vermerkt zu haben. Im Rahmen der Anhörung habe er demgegenüber angegeben, seinen Vornamen in die Bibel ge- schrieben zu haben. Des Weiteren habe er an einer Stelle gesagt, D._______ die Bibel geschenkt zu haben. An anderer Stelle habe er ange- geben, sie ihm lediglich ausgeliehen zu haben. Der vorgebrachte Glau- benswechsel in Iran sei auch aus anderen Gründen nicht glaubhaft. Er habe keine nachvollziehbare Begründung für seine Abkehr vom Islam und seine Zuwendung zum Christentum liefern können. Seine angeblich beste- henden Zweifel am Islam sowie sein Interesse am Christentum habe er nicht ausführen können. Seine Kenntnisse in Bezug auf die Bibel seien be- scheiden. Er habe zwar die vier Evangelien genannt, betrachte diese je- doch fälschlicherweise als die komplette Bibel.</w:t>
      </w:r>
    </w:p>
    <w:p>
      <w:r>
        <w:t>E-6510/2019 Seite 10 Die Authentizität seines Glaubenswechsels in der Schweiz könne nicht in Abrede gestellt werden. Er habe jedoch keine missionarischen Tätigkeiten ausgeübt. Es sei deshalb nicht davon auszugehen, dass die iranischen Be- hörden von seiner Konversion zum Christentum Kenntnis genommen hät- ten. Daher erscheine eine staatliche Verfolgung als unwahrscheinlich. Seine einmalige Teilnahme an einer Demonstration gehe nicht über die massentypischen, niedrigprofilierten Proteste im Sinne der bundesverwal- tungsgerichtlichen Rechtsprechung hinaus. Es sei nicht davon auszuge- hen, dass die iranischen Behörden diese einmalige politische Betätigung erfasst hätten.</w:t>
      </w:r>
    </w:p>
    <w:p>
      <w:r>
        <w:rPr>
          <w:b/>
        </w:rPr>
        <w:t>E. 5.2</w:t>
      </w:r>
    </w:p>
    <w:p>
      <w:r>
        <w:t>Der Beschwerdeführer machte in seiner Beschwerdeschrift geltend, die Vorinstanz habe den herabgesetzten Beweisanforderungen gemäss Art. 7 AsylG nicht genügend Rechnung getragen. Die Mehrheit der von ihr er- wähnten Widersprüche könnten entkräftet werden und seine Schilderun- gen seien in sich schlüssig, plausibel, substantiiert sowie nachvollziehbar. Zudem fänden sich in seinen Ausführungen zahlreiche Realkennzeichen sowie Details und er sei persönlich glaubwürdig. Bezüglich seiner Bezie- hung zu D._______ ergebe sich kein Widerspruch. Dieser sei ein Kunde des (…) gewesen, der sich mit der Zeit zu einem Freund entwickelt habe. Er habe nie behauptet, dass D._______ an ihm ein verändertes Verhalten festgestellt habe, sondern, dass diesem aufgefallen sei, dass er glücklich sei. Er sei bei der Razzia seines (…) nicht vor Ort gewesen und könne deshalb nicht wissen, wer damals dabei gewesen sei. Im Rahmen der BzP habe er nur kurz das Telefonat angesprochen, bei dem er von der Razzia erfahren habe. Der Beschwerdeführer habe nicht konsequent zwischen der Sepah und der Basij unterschieden, weil beide Institutionen zur islami- schen Revolutionsgarde gehörten und Letztere durch Erstere kontrolliert werde. Der vermeintliche Widerspruch in Bezug auf die Würdigung in der Bibel könne ebenfalls entkräftet werden. Aufgrund eines Übersetzungs- problems sei in der BzP notiert worden, dass er seinen Nachnamen in der Bibel hinterlassen habe, obwohl er in Wirklichkeit seinen Vornamen dort vermerkt habe. Auch der angebliche Widerspruch betreffend Verschenken beziehungsweise Ausleihen der Bibel gründe auf einen Übersetzungsfeh- ler. Die Argumentation der Vorinstanz, sein Wechsel zum christlichen Glauben sei authentisch, es sei aber nicht nachvollziehbar, weshalb er sich in Iran dem Christentum zugewandt habe, sei widersprüchlich. Aufgrund seiner aktiven Glaubensausübung sei er bei einer Rückkehr mit einer flüchtlings-</w:t>
      </w:r>
    </w:p>
    <w:p>
      <w:r>
        <w:t>E-6510/2019 Seite 11 relevanten Gefahr konfrontiert und habe damit (auch) subjektive Nach- fluchtgründe. Er habe sich in der Schweiz taufen lassen, besuche hier re- gelmässig Gottesdienste und engagiere sich freiwillig für die christliche Glaubensgemeinschaft. Es sei davon auszugehen, dass die iranischen Be- hörden ihn überwachen würden und von seiner Konversion sowie seiner intensiven Ausübung des christlichen Glaubens bereits Kenntnis erlangt hätten beziehungsweise spätestens nach seiner Rückkehr davon erfahren würden. Missionarische Tätigkeiten gehörten für den Beschwerdeführer als Angehöriger der E._______ zu seiner Glaubensausübung. Er würde nach einer Rückkehr weiterhin Gottesdienste besuchen, sich einer Hauskirche anschliessen, den Austausch mit anderen Christen suchen sowie muslimi- schen Personen seinen Glauben näherbringen. Seine Religion nicht aus- zuleben würde für ihn einen unerträglichen psychischen Druck bedeuten. Die Gefahr einer asylrelevanten Verfolgung würde ihm auch aufgrund ei- nes auf YouTube publizierten Videos drohen, in welchem zu sehen sei, wie er sich anlässlich einer Kundgebung für das Christentum engagiert habe.</w:t>
      </w:r>
    </w:p>
    <w:p>
      <w:r>
        <w:rPr>
          <w:b/>
        </w:rPr>
        <w:t>E. 5.3</w:t>
      </w:r>
    </w:p>
    <w:p>
      <w:r>
        <w:t>Die Vorinstanz hielt in der Vernehmlassung an ihrem Entscheid fest und begründete dies damit, dass nicht davon auszugehen sei, dass die irani- schen Behörden von der Glaubensausübung des Beschwerdeführers so- wie dessen Engagement in der Gemeinde erfahren hätten und ihn als Ge- fahr wahrnehmen würden. In Bezug auf die Glaubhaftigkeit seiner Vorbrin- gen enthalte die Beschwerdeschrift keine neuen Elemente, welche zu einer anderen Einschätzung führen würden. Es könne nicht festgestellt werden, ob er in dem auf Beschwerdeebene erwähnten Video zu sehen sei. Bei den darin dokumentierten Kundgebungen handle es sich ohnehin um nieder- schwellige exilpolitische Aktivitäten, welche zu keiner Gefährdung der Teil- nehmenden führten.</w:t>
      </w:r>
    </w:p>
    <w:p>
      <w:r>
        <w:rPr>
          <w:b/>
        </w:rPr>
        <w:t>E. 5.4</w:t>
      </w:r>
    </w:p>
    <w:p>
      <w:r>
        <w:t>In seiner Replik führte der Beschwerdeführer im Wesentlichen aus, die bundesverwaltungsgerichtliche Rechtsprechung trage den neueren Ent- wicklungen in Iran und insbesondere der verstärkten Verfolgung von Kon- vertiten nicht Rechnung. Es werde zu wenig berücksichtigt, inwiefern einer betroffenen Person zugemutet werden könne, auf ihre Glaubensausübung zu verzichten, und inwieweit dies einen unerträglichen psychischen Druck darstellen würde.</w:t>
      </w:r>
    </w:p>
    <w:p>
      <w:r>
        <w:t>E-6510/2019 Seite 12</w:t>
      </w:r>
    </w:p>
    <w:p>
      <w:r>
        <w:rPr>
          <w:b/>
        </w:rPr>
        <w:t>E. 6.1</w:t>
      </w:r>
    </w:p>
    <w:p>
      <w:r>
        <w:t>Nach Prüfung der Akten gelangt das Bundesverwaltungsgericht zum Schluss, dass die vorinstanzliche Verfügung zu bestätigen ist. Auf die zu- treffenden Ausführungen in der angefochtenen Verfügung und der Ver- nehmlassung kann mit den nachfolgenden Präzisierungen verwiesen wer- den. Die Ausführungen auf Beschwerdeebene und die eingereichten Be- weismittel führen zu keiner anderen Betrachtungsweise.</w:t>
      </w:r>
    </w:p>
    <w:p>
      <w:r>
        <w:rPr>
          <w:b/>
        </w:rPr>
        <w:t>E. 6.2</w:t>
      </w:r>
    </w:p>
    <w:p>
      <w:r>
        <w:t>Dem Beschwerdeführer ist es nicht gelungen, seine Vorfluchtgründe glaubhaft zu machen. Zunächst ist mit Blick auf den länderspezifischen Kontext nicht nachvollziehbar, dass er einem Freund/Kunden, der angeb- lich einer streng islamischen Familie entstammt (vgl. A23/24 F91) und des- sen Cousins radikale Mitglieder der Basij sind (vgl. A23/24 F44), eine Bibel mit einer persönlichen Widmung übergeben haben will, musste ihm doch bewusst sein, welches Risiko er damit auf sich nimmt. Er konnte denn auch auf Nachfrage diesen Entschluss nicht überzeugend erklären (vgl. A23/24 F47). Ebenso wenig zu überzeugen vermag seine Aussage, er sei sich der Gefahr einer Konversion nicht bewusst gewesen (vgl. A23/24 F35), gab er doch an späterer Stelle zu Protokoll, er habe seit seiner Kindheit gehört, dass es nur einen einzigen Gott gebe und man werde gesteinigt, wenn man an dessen Existenz zweifle (vgl. A23/24 F81). Dessen ungeachtet weist die Vorinstanz zu Recht darauf hin, dass seine Schilderungen verschiedene Ungereimtheiten enthalten. So legte er an- lässlich der BzP sehr detailliert dar, D._______ habe – als er nach Hause gekommen sei – die Bibel aus der Tasche genommen und auf den Tisch gelegt, was sein Cousin gesehen habe (vgl. A5/12 Ziffer 7.01). Demgegen- über erklärte er in der Anhörung, bloss zu vermuten, dessen Familie habe das Buch zu Hause gefunden, da ihm D._______ nicht ausführlich davon erzählt habe (vgl. A23/24 F44). Unterschiedlich schildert er auch die Um- stände, unter denen er seinem Freund von seiner Konversion berichtet be- ziehungsweise die Bibel übergeben habe. In der BzP gab er diesbezüglich zu Protokoll, er habe ihm von seiner Konversion erzählt, nachdem dieser ihn auf sein verändertes Verhalten angesprochen habe. Sein Freund habe sich für den Glauben interessiert und ihm immer wieder Fragen gestellt, woraufhin der Beschwerdeführer ihm eine Bibel geschenkt habe (vgl. A5/12 Ziffer 7.01). In der Anhörung gab er indessen an, sein Freund habe unter Depressionen gelitten und er habe ihm mit der Bibel helfen wollen. Die Beschwerdeschrift enthält keine Ausführungen, welche diese Unge- reimtheiten auflösen könnten.</w:t>
      </w:r>
    </w:p>
    <w:p>
      <w:r>
        <w:t>E-6510/2019 Seite 13 Schliesslich konnte er die behauptete Gefährdungssituation bis zum heuti- gen Zeitpunkt nicht annähernd substanziieren. Die an der Anhörung er- wähnte gegen ihn erstattete Anzeige durch die Familie von D._______ wird lediglich vom Beschwerdeführer vermutet (vgl. A23/24 F49). Im Laufe des Verfahrens wurden denn auch keine weiteren Informationen zu einem all- fälligen Strafverfahren eingereicht, geschweige denn entsprechende Be- weismittel vorgelegt. Vor diesem Hintergrund liesse sich selbst bei Wahr- unterstellung seiner Vorbringen aus den bald sieben Jahre zurückliegen- den Ereignissen im heutigen Zeitpunkt keine begründete Furcht vor ernst- haften Nachteilen im Sinne des AsylG mehr ableiten.</w:t>
      </w:r>
    </w:p>
    <w:p>
      <w:r>
        <w:rPr>
          <w:b/>
        </w:rPr>
        <w:t>E. 6.3</w:t>
      </w:r>
    </w:p>
    <w:p>
      <w:r>
        <w:t>Zusammenfassend ist festzuhalten, dass die Vorbringen des Be- schwerdeführers zu seinen Vorfluchtgründen nicht die Anforderungen an das Glaubhaftmachen im Sinne von Art. 7 AsylG erfüllen.</w:t>
      </w:r>
    </w:p>
    <w:p>
      <w:r>
        <w:rPr>
          <w:b/>
        </w:rPr>
        <w:t>E. 7</w:t>
      </w:r>
    </w:p>
    <w:p>
      <w:r>
        <w:t>Juni 2018, S. 5 f., &lt; https://www.fluechtlingshilfe.ch/fileadmin/user_ upload/Publikationen/Herkunftslaenderberich-te/Mittlerer_Osten_-_Zen- tralasien/Iran/180607-irn-konvertierte-de.pdf &gt;; UK Home Office, Country Policy and Information Note: Iran: Christians and Christian converts, Ver- sion 7.0, 21. September 2022, S. 12, &lt; https://www.gov.uk/government/ publications/iran-country-policy-and-information-notes/country-policy-and- information-note-christians-and-christian-converts-iran-september-2022- accessible &gt;, abgerufen am 27. September 2023). Nach dem Amtsantritt von Hassan Rohani als Staatspräsident hat die Anzahl Verhaftungen ins- gesamt zugenommen und seit der Nachfolge durch Ebrahim Raisi, der das Präsidentschaftsamt am 3. August 2021 angetreten hatte, wurden gegen Iran wegen des gewaltsamen Vorgehens gegen Demonstranten weitere Sanktionen verhängt, die zu einer internationalen Isolierung des Landes geführt haben (Irans Präsident Raisi hält Proteste für gescheitert, 11. Feb- ruar 2023, &lt; https://www.watson.ch/international/iran/711704395-irans- praesident-raisi-haelt-die-proteste-fuer-gescheitert&gt;, abgerufen am 27. September 2023). Konvertierte werden oft wegen Verbrechen politi- scher Natur und Verbrechen gegen die nationale Sicherheit angeklagt, was ein weites und vages Spektrum an Aktivitäten umfasst. Die Verfahren ge- nügen rechtsstaatlichen Kriterien oft nicht. In jüngster Zeit liegen Hinweise dafür vor, dass das Strafmass für Konvertierte besonders hoch ausfällt. Um gegebenenfalls aus der Haft entlassen zu werden, müssen konvertierte Personen oft eine hohe Kaution bezahlen, den Glauben verleugnen, sich als Informant respektive Informantin betätigen und/oder das Land verlas- sen (vgl. Urteil des BVGer D-5660/2020 vom 12. Juni 2023 E. 6.2 m.w.H.). Inwiefern sich diese Situation nach Änderung der Art. 499 und 500 des ira-</w:t>
      </w:r>
    </w:p>
    <w:p>
      <w:r>
        <w:t>E-6510/2019 Seite 15 nischen Strafgesetzbuches (Verschärfung der Strafen bei Verurteilung we- gen Beleidigung des Islams oder Verbreitung anderer Religionen) weiter zugespitzt hat, ist noch nicht absehbar (vgl. European Country of Origin Information [ECOI], Iran, Islamische Republik – Gesetzesübersicht, Stand: Mai 2023, &lt; https://www.ecoi.net/de/laender/islamische-republik-iran/ gesetzesuebersicht/ &gt;, abgerufen am 28. September 2023). Die ersten drei Konvertiten, die nach diesen Artikeln zu je fünf Jahren Gefängnis ver- urteilt wurden, waren alle bereits zuvor einmal inhaftiert gewesen und hat- ten sich standhaft geweigert, ihre christlichen Aktivitäten einzustellen (Iran: Erste Christen anhand von neuem Strafgesetzbuch angeklagt, Pressemel- dungen Iran, 28. Juni 2021, &lt; https://www.opendoors.ch/news/iran-erste- christen-anhand-von-neuem-strafgesetzbuch-angeklagt/ &gt;; Erste Christen unter drakonischem neuem Gesetz inhaftiert, 29. Dezember 2021, &lt; https://www.csi-schweiz.ch/news/erste-christen-unter-drakonischem- neuem-gesetz-inhaftiert/ &gt;; UK Home Office, Country Policy and Infor- mation Note: Iran: Christians and Christian converts, Version 7.0, 21. Sep- tember 2022, S. 35 Ziff. 6.8.10, &lt; https://www.gov.uk/government/ publications/iran-country-policy-and-information-notes/country-policy-and- information-note-christians-and-christian-converts-iran-september-2022- accessible &gt;, alle abgerufen am 27. September 2023).</w:t>
      </w:r>
    </w:p>
    <w:p>
      <w:r>
        <w:rPr>
          <w:b/>
        </w:rPr>
        <w:t>E. 7.1</w:t>
      </w:r>
    </w:p>
    <w:p>
      <w:r>
        <w:t>Im Falle einer Rückkehr nach Iran im heutigen Zeitpunkt ist nicht von einer begründeten Furcht vor Verfolgung auszugehen. Weder die vorge- brachte Konversion zum Christentum noch seine exilpolitischen Tätigkei- ten in der Schweiz vermögen unter Berücksichtigung der in E. 4.2 darge- legten Massstäbe eine konkrete Gefährdung im Sinne von Art. 3 AsylG zu begründen. Wie bereits erwogen, kann der Beschwerdeführer nicht glaub- haft machen, dass er bis zu seiner Ausreise in asylrelevanter Weise in den Fokus der iranischen Behörden geraten ist.</w:t>
      </w:r>
    </w:p>
    <w:p>
      <w:r>
        <w:rPr>
          <w:b/>
        </w:rPr>
        <w:t>E. 7.2</w:t>
      </w:r>
    </w:p>
    <w:p>
      <w:r>
        <w:t>Im Sinne subjektiver Nachfluchtgründe macht der Beschwerdeführer in der Beschwerdeschrift geltend, er habe sich in der persisch-christlichen Kirche im Kanton S._______ taufen lassen und besuche regelmässig die Gottesdienste der E._______ in T._______ sowie der F._______. Er lebe den christlichen Glauben aktiv aus und engagiere sich freiwillig für diese christlichen Glaubensgemeinschaften. Er spreche sehr häufig über seinen Glauben und die Freikirche, welcher er angehöre, lege einen grossen Wert aufs Missionieren. Ausserdem sei er in einem Video von U._______ zu se- hen, welches ihn an einer Kundgebung in Gedenken an die christlichen Gefangenen in Iran zeige.</w:t>
      </w:r>
    </w:p>
    <w:p>
      <w:r>
        <w:rPr>
          <w:b/>
        </w:rPr>
        <w:t>E. 7.3.1</w:t>
      </w:r>
    </w:p>
    <w:p>
      <w:r>
        <w:t>Gemäss der seit Erlass des BVGE 2009/28 geltenden Praxis des Bundesverwaltungsgerichts führt der Übertritt zu einer anderen Glaubens- richtung in Iran alleine zu keiner (individuellen) staatlichen Verfolgung. Ver-</w:t>
      </w:r>
    </w:p>
    <w:p>
      <w:r>
        <w:t>E-6510/2019 Seite 14 folgung droht dann, wenn der Glaubenswechsel aufgrund einer missionie- renden Tätigkeit bekannt wird und zugleich Aktivitäten der Konvertierten vorliegen, die vom Regime als Angriff auf den Staat angesehen werden (vgl. a.a.O. E. 7.3.4; u.a. bestätigt in Urteil des BVGer D-3714/2022 vom</w:t>
      </w:r>
    </w:p>
    <w:p>
      <w:r>
        <w:rPr>
          <w:b/>
        </w:rPr>
        <w:t>E. 7.3.2</w:t>
      </w:r>
    </w:p>
    <w:p>
      <w:r>
        <w:t>In der iranischen Verfassung werden Personen christlichen Glaubens offiziell als Minderheit anerkannt, womit ihnen das Recht gewährt wird, in- nerhalb der durch das Gesetz vorgegebenen Grenzen religiöse Rituale und Zeremonien durchzuführen und persönliche Angelegenheiten sowie Reli- gionsunterricht gemäss ihren eigenen religiösen Regeln zu gestalten. So- wohl die Abkehr vom Islam selbst als auch die Missionierung von muslimi- schen Personen kann aber mit der Todesstrafe bestraft werden (vgl. Schweizerische Flüchtlingshilfe SFH, Iran: Gefährdung von Konvertierten,</w:t>
      </w:r>
    </w:p>
    <w:p>
      <w:r>
        <w:rPr>
          <w:b/>
        </w:rPr>
        <w:t>E. 7.3.3</w:t>
      </w:r>
    </w:p>
    <w:p>
      <w:r>
        <w:t>Christinnen und Christen werden im iranischen Alltag in verschiede- ner Hinsicht diskriminiert. Sie sind oft auch mit Ablehnung sowie Druck sei- tens ihrer Familienangehörigen konfrontiert, wobei das Risiko einer Denun- ziation gross ist. Aufgrund dessen müssen Christinnen und Christen ihren Glauben oft im Geheimen in sogenannten Hauskirchen ausüben, welche aufgrund der fehlenden Bewilligung als illegal gelten und als illegale Netz- werke und zionistische Propagandainstitutionen bezeichnet werden. Die Gefahr, durch Informantinnen oder Informanten entdeckt zu werden, ist gross. Auch der Import, der Druck und die Verteilung von nicht-muslimi- scher religiöser Literatur werden stark beschränkt und verboten. Der Besitz einer Bibel oder anderer christlicher Texte wird als Straftat eingestuft. Bei einer Rückkehr nach Iran nach einer im Ausland erfolgten Taufe respektive Konversion kann die Gefährdung von verschiedenen Faktoren wie offene Äusserungen zum Glauben (z.B. auch in den sozialen Medien), Bekannt- sein der Person bei den iranischen Behörden im Zeitpunkt der Ausreise, familiäre Verbindungen zu den Behörden, zugängliche Belege der Taufe, Verbindungen zu Netzwerken im Ausland oder auch der Dauer des Aus- landsaufenthalts abhängen. Indessen werden gemäss Erkenntnis des Ge-</w:t>
      </w:r>
    </w:p>
    <w:p>
      <w:r>
        <w:t>E-6510/2019 Seite 16 richts im Ausland konvertierte Personen nicht anders behandelt, als Perso- nen, welche sich in Iran haben taufen lassen (vgl. Urteil des BVGer D-5660/2020 vom 12. Juni 2023 E. 6.3 m.w.H.).</w:t>
      </w:r>
    </w:p>
    <w:p>
      <w:r>
        <w:rPr>
          <w:b/>
        </w:rPr>
        <w:t>E. 7.3.4</w:t>
      </w:r>
    </w:p>
    <w:p>
      <w:r>
        <w:t>Zusammenfassend ist festzustellen, dass die Situation in Iran im Ver- gleich zu derjenigen, die im Zeitpunkt des Erlasses des BVGE 2009/28 zu beurteilen war, hinsichtlich der Lage der Christinnen und Christen in Iran weitgehend unverändert ist. Mit einer asylrelevanten Verfolgung durch den iranischen Staat aufgrund einer Konversion ist weiterhin dann zu rechnen, wenn sich die Person durch ihre missionierende Tätigkeit exponiert oder exponieren würde und Aktivitäten des Konvertierten vorliegen, die vom Re- gime als Angriff auf den Staat angesehen werden (vgl. Urteil des BVGer D-5660/2020 vom 12. Juni 2023 E. 6.5).</w:t>
      </w:r>
    </w:p>
    <w:p>
      <w:r>
        <w:rPr>
          <w:b/>
        </w:rPr>
        <w:t>E. 7.4.1</w:t>
      </w:r>
    </w:p>
    <w:p>
      <w:r>
        <w:t>In Bezug auf seine Konversion zum Christentum reichte der Be- schwerdeführer einen Taufschein sowie mehrere Referenzschreiben von Geistlichen und Mitgliedern der E._______, der F._______ und der I._______ bei, welche alle ein aufrichtiges Engagement fürs Christentum und die Ernsthaftigkeit seines christlichen Glaubens bestätigen. An der Glaubhaftigkeit dieses Vorbringens sind daher keine Zweifel zu erheben. Wie bereits erwähnt (E. 7.3.1), reicht der Übertritt zum christlichen Glauben für sich allein jedoch nicht aus, um von einer begründeten Furcht vor Ver- folgung auszugehen. Es liegen keine konkreten Hinweise dafür vor, dass die iranischen Behörden – etwa durch das geltend gemachte Video auf U._______ – vom christlichen Glauben des Beschwerdeführers erfahren hätten respektive noch erfahren würden und ihm bei einer Rückkehr in sei- nen Heimatstaat mit hoher Wahrscheinlichkeit und in naher Zukunft ernst- hafte Nachteile im Sinne von Art. 3 AsylG drohen würden. Der Beschwer- deführer macht insbesondere nicht geltend, er sei in der Schweiz in leiten- der kirchlicher Stellung tätig. Aufgrund der Akten ist sodann nicht ersicht- lich, dass er seinen christlichen Glauben in der Schweiz aktiv und sichtbar nach aussen praktiziert. Die Ausführungen des Beschwerdeführers zeigen vielmehr, dass er seinen Glauben in der Schweiz im engen Kreis seiner Glaubensgenossen ausübt, ohne jedoch in diesem Rahmen eine beson- dere Verantwortung zu übernehmen oder insbesondere über diesen Kreis hinaus in grösserem Umfang missionarische Aktivitäten zu entfalten. Ferner ist nicht davon auszugehen, dass ihm sein persönliches Umfeld in Iran aufgrund seines Glaubenswechsels Schwierigkeiten bereiten wird. Die in der Anhörung vom Beschwerdeführer erwähnte Reaktion seines älteren</w:t>
      </w:r>
    </w:p>
    <w:p>
      <w:r>
        <w:t>E-6510/2019 Seite 17 Bruders auf den Glaubenswechsel erweckt nicht den Eindruck, dass dieser sich daran stören würde, appellierte er doch an die Eigenverantwortung des Beschwerdeführers (vgl. A23/24 F87). Seine Freunde hätten, als sie von seiner Konversion erfahren hätten, Witze gemacht (vgl. a.a.O. F86). Demnach liegen keine stichhaltigen Gründe für die Annahme vor, dass der Beschwerdeführer damit rechnen müsste, durch sein Umfeld im Heimat- staat denunziert oder sanktioniert zu werden. Seinen Angaben sind auch keine Hinweise dafür zu entnehmen, dass er bei seiner Rückkehr gezwun- gen wäre, sein soziales Verhalten in irgendeiner Weise zu ändern, um seine Überzeugungen zu verbergen (vgl. auch Urteile des BVGer D-5535/2019 vom 4. November 2022 E. 8.3.1; D-1612/2020 vom 11. Okto- ber 2022 E. 7.3). Beispielsweise ergeben sich aus den Aussagen des Be- schwerdeführers keine Anhaltspunkte dafür, dass er in Iran zu muslimi- schen Praktiken gezwungen würde, die mit seinem christlichen Glauben unvereinbar wären oder ihn zwingen würden, diesen zu verleugnen. Aus- serdem stellt das aktive Missionieren nach dem Gesagten für den Be- schwerdeführer kein zentrales Element seiner religiösen Identität dar. So- weit er geltend macht, die christlichen Werte und insbesondere die Nächs- tenliebe zu schätzen und zu praktizieren, ist festzuhalten, dass er diese Werte auch in Iran weiterleben kann. Auch dort stände es ihm offen, ande- ren zu helfen und sich in humanitären Projekten zu engagieren, ohne die Aufmerksamkeit der iranischen Behörden auf sich und auf seinen Glau- benswechsel zu ziehen.</w:t>
      </w:r>
    </w:p>
    <w:p>
      <w:r>
        <w:rPr>
          <w:b/>
        </w:rPr>
        <w:t>E. 7.4.2</w:t>
      </w:r>
    </w:p>
    <w:p>
      <w:r>
        <w:t>Selbst wenn das (religiöse) Leben des Beschwerdeführers bei einer Rückkehr nach Iran gewissen Einschränkungen unterliegen dürfte, kann davon ausgegangen werden, dass es dem Beschwerdeführer bei einer Rückkehr nach Iran möglich wäre, seine religiöse Überzeugung – ohne ein eigentliches Doppelleben führen zu müssen – auf eine Weise auszuleben, dass er dadurch nicht einem unerträglichen psychischen Druck ausgesetzt würde. Die durch sein Verhalten nach der Ausreise demonstrierte Anpas- sungs- und Integrationsfähigkeit (vgl. unten E. 10.4.2) dürfte ihm dabei zu- gutekommen.</w:t>
      </w:r>
    </w:p>
    <w:p>
      <w:r>
        <w:rPr>
          <w:b/>
        </w:rPr>
        <w:t>E. 7.4.3</w:t>
      </w:r>
    </w:p>
    <w:p>
      <w:r>
        <w:t>Demnach ergeben sich aus den Akten keine stichhaltigen Anhalts- punkte dafür, dass der Beschwerdeführer begründete Furcht hat, mit er- heblicher Wahrscheinlichkeit in absehbarer Zukunft (vgl. BVGE 2014/27 E. 6.1) flüchtlingsrechtlich relevante Nachteile aufgrund seiner Konversion zum Christentum zu erleiden.</w:t>
      </w:r>
    </w:p>
    <w:p>
      <w:r>
        <w:t>E-6510/2019 Seite 18</w:t>
      </w:r>
    </w:p>
    <w:p>
      <w:r>
        <w:rPr>
          <w:b/>
        </w:rPr>
        <w:t>E. 7.5.1</w:t>
      </w:r>
    </w:p>
    <w:p>
      <w:r>
        <w:t>Auch die weiteren vom Beschwerdeführer vorgebrachten regimekri- tischen Aktivitäten lassen nicht darauf schliessen, dass er den heimatlichen Behörden als ernsthafter Regimekritiker aufgefallen wäre.</w:t>
      </w:r>
    </w:p>
    <w:p>
      <w:r>
        <w:rPr>
          <w:b/>
        </w:rPr>
        <w:t>E. 7.5.2</w:t>
      </w:r>
    </w:p>
    <w:p>
      <w:r>
        <w:t>Soweit er geltend macht, über die christliche Kundgebung sei auf dem regierungskritischen exilpolitischen Sender U._______ berichtet wor- den und er sei in diesem Bericht erkennbar, vermag er aus dieser Behaup- tung nichts zu seinen Gunsten abzuleiten. Der Beschwerdeführer wird im über (…) Videobeitrag nicht namentlich genannt und erscheint dort ledig- lich während rund (…) auf einigen Standbildern. Er hebt sich damit nicht in besonderer Weise von den anderen zahlreichen (gemäss Videobeitrag ge- samtschweizerisch […]) Teilnehmern ab. Es ist somit nicht mit der notwen- digen Wahrscheinlichkeit davon auszugehen, dass der Beschwerdeführer aufgrund der Teilnahme an dieser Kundgebung bekannt ist, zumal er auch angesichts der Bilder keine herausragende Stellung unter den Demonst- rierenden einnimmt.</w:t>
      </w:r>
    </w:p>
    <w:p>
      <w:r>
        <w:rPr>
          <w:b/>
        </w:rPr>
        <w:t>E. 7.5.3</w:t>
      </w:r>
    </w:p>
    <w:p>
      <w:r>
        <w:t>Weder die eingereichten Beweismittel noch seine Ausführungen wei- sen auf die von der Rechtsprechung geforderte besonders exponierte Stel- lung des Beschwerdeführers hin. Er selbst gibt an, in der Schweiz nicht politisch aktiv zu sein (vgl. A23/24 F100). Sodann liegt die einmalige Teil- nahme an einer Kundgebung zeitlich lange zurück und den Akten ist kein dauerhaftes exilpolitisches Engagement zu entnehmen.</w:t>
      </w:r>
    </w:p>
    <w:p>
      <w:r>
        <w:rPr>
          <w:b/>
        </w:rPr>
        <w:t>E. 7.6</w:t>
      </w:r>
    </w:p>
    <w:p>
      <w:r>
        <w:t>Zusammenfassend gelangt das Gericht zum Schluss, dass vorliegend keine subjektiven Nachfluchtgründe im Sinne von Art. 54 AsylG erkennbar sind.</w:t>
      </w:r>
    </w:p>
    <w:p>
      <w:r>
        <w:rPr>
          <w:b/>
        </w:rPr>
        <w:t>E. 8</w:t>
      </w:r>
    </w:p>
    <w:p>
      <w:r>
        <w:t>Nach dem Gesagten ist festzuhalten, dass es dem Beschwerdeführer we- der für den Zeitpunkt seiner Ausreise noch im heutigen Zeitpunkt gelungen ist, eine objektiv begründete Furcht vor Verfolgung im Sinne von Art. 3 AsylG darzutun. Die Vorinstanz hat zu Recht seine Flüchtlingseigenschaft verneint und sein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t>E-6510/2019 Seite 19</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w:t>
      </w:r>
    </w:p>
    <w:p>
      <w:r>
        <w:t>E-6510/2019 Seite 20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EGMR sowie jener des UN-Anti-Fol- terausschusses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 Auch die allgemeine Menschenrechtssitu- ation im Heimatstaat lässt den Wegweisungsvollzug zum heutigen Zeit- punkt nicht als unzulässig erscheinen. Nach dem Gesagten ist der Vollzug der Wegweisung sowohl im Sinne der asyl- als auch der völkerrechtlichen Bestimmungen zulässig.</w:t>
      </w:r>
    </w:p>
    <w:p>
      <w:r>
        <w:rPr>
          <w:b/>
        </w:rPr>
        <w:t>E. 10.4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10.4.1</w:t>
      </w:r>
    </w:p>
    <w:p>
      <w:r>
        <w:t>Vorab ist festzustellen, dass die in Iran herrschende allgemeine Lage sich nicht durch eine Situation allgemeiner Gewalt auszeichnet. Auch wenn sie in verschiedener Hinsicht problematisch ist, wird der Vollzug von Wegweisungen nach Iran nach konstanter Praxis als grundsätzlich zumut- bar erachtet (vgl. statt vieler Urteil des BVGer E-1261/2020 vom 14. März 2023 E. 8.5.1 m.w.H.).</w:t>
      </w:r>
    </w:p>
    <w:p>
      <w:r>
        <w:rPr>
          <w:b/>
        </w:rPr>
        <w:t>E. 10.4.2</w:t>
      </w:r>
    </w:p>
    <w:p>
      <w:r>
        <w:t>Der Beschwerdeführer ist gemäss Akten gesund, verfügt über eine gute Schulbildung sowie mehrjährige Berufserfahrungen in verschiedenen Bereichen. Ausserdem hat er in der Schweiz eine Lehre als (…) erfolgreich abgeschlossen. Sein Bruder, zu welchem er weiterhin Kontakt pflegt und mit welchem er vor der Ausreise im Haus seiner (…) zusammenwohnte, sowie seine anderen (…) Brüder leben offenbar nach wie vor in Iran und können ihn bei seiner Reintegration unterstützen (vgl. A23/24 F14 ff.). Wie bereits erwähnt, ist nicht davon auszugehen, dass sein persönliches Um- feld sich am Glaubenswechsel des Beschwerdeführers stören wird (vgl.</w:t>
      </w:r>
    </w:p>
    <w:p>
      <w:r>
        <w:t>E-6510/2019 Seite 21 oben E. 7.4.1). Das Gericht verkennt nicht, dass eine Rückkehr nach einem langjährigen Aufenthalt ausserhalb des Heimatstaats eine Herausforde- rung darstellt. Diese verunmöglicht eine Reintegration und den Aufbau ei- ner neuen Existenz jedoch nicht. In Bezug auf die finanzielle Lage nach der Rückkehr steht dem Beschwerdeführer sodann die Möglichkeit offen, in der Schweiz finanzielle Rückkehrhilfe zu beantragen. Es besteht somit kein Grund zur Annahme, dass der Beschwerdeführer nach der Rückkehr nach Iran in eine existenzbedrohende Lage geraten könnte. Die Referenzschreiben und die abgeschlossene Lehre deuten zwar auf eine gelungene Integration in der Schweiz hin. Jedoch sind diese für die Einschätzung der Zumutbarkeit des Wegweisungsvollzugs unbeachtlich. Sie werden im Rahmen der Behandlung des am 16. November 2021 ge- stellten Gesuchs um Erteilung einer Härtefallbewilligung zu berücksichti- gen sein. Nach dem Gesagten erweist sich der Vollzug der Wegweisung auch als zumutbar.</w:t>
      </w:r>
    </w:p>
    <w:p>
      <w:r>
        <w:rPr>
          <w:b/>
        </w:rPr>
        <w:t>E. 10.5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Mit Zwischenverfügung vom 19. Dezember 2019 wurde das mit der Beschwerde gestellte Gesuch um Gewährung der unentgeltlichen Pro- zessführung (Art. 65 Abs. 1 VwVG) gutgeheissen und es wurde auf die Er- hebung eines Kostenvorschusses (Art. 64 Abs. 3 VwVG) verzichtet. Ge- mäss E-Mail des Rechtsvertreters vom 3. April 2023 haben sich die finan- ziellen Verhältnisse des Beschwerdeführers zwischenzeitlich in relevanter</w:t>
      </w:r>
    </w:p>
    <w:p>
      <w:r>
        <w:t>E-6510/2019 Seite 22 Weise verändert, so dass er nicht mehr als bedürftig zu erachten ist. Die Ziffer 1 des Dispositivs der Instruktionsverfügung vom 19. Dezember 2019 ist deshalb wiedererwägungsweise aufzuheben und der Antrag auf Bewil- ligung der unentgeltlichen Prozessführung gemäss Art. 65 Abs. 1 VwVG abzuweisen (vgl. BGE 122 I 322 E. 2c; EMARK 2000 Nr. 6 E. 9). Folglich sind dem Beschwerdeführer die Verfahrenskosten von Fr. 750.– (Art. 1–3 des Reglements vom 21. Februar 2008 über die Kosten und Entschädigun- gen vor dem Bundesverwaltungsgericht [VGKE, SR 173.320.2]) aufzuerle- gen (vgl. Art. 63 Abs. 1 und 5 VwVG).</w:t>
      </w:r>
    </w:p>
    <w:p>
      <w:r>
        <w:rPr>
          <w:b/>
        </w:rPr>
        <w:t>E. 12.2</w:t>
      </w:r>
    </w:p>
    <w:p>
      <w:r>
        <w:t>Rechtsanwalt lic. iur. Urs Ebnöther wurde mit obengenannter Zwi- schenverfügung als amtlicher Rechtsbeistand des Beschwerdeführers ein- gesetzt. Nachdem die Voraussetzungen von Art. 65 Abs. 1 VwVG nicht mehr erfüllt sind und der entsprechende Entscheid vom 19. Dezember 2019 wiedererwägungsweise aufgehoben wurde, mangelt es auch an den Voraussetzungen für die Bestellung eines Anwaltes im Sinne von Art. 102m Abs. 1 AsylG. Folglich ist die Ziffer 2 des Dispositivs der Zwischenverfü- gung vom 19. Dezember 2019 ebenfalls wiedererwägungsweise aufzuhe- ben und das Gesuch um Beiordnung einer unentgeltlichen Rechtsvertre- tung mit Wirkung ex nunc (vgl. MARTIN KAYSER/RAHEL ALTMANN, in: Kom- mentar zum Bundesgesetz über das Verwaltungsverfahren [VwVG], 2019, Rz. 51 zu Art. 65) abzuweisen. Demnach ist dem Rechtsvertreter ein amt- liches Honorar für die bis anhin notwendigen Aufwendungen im Beschwer- deverfahren auszurichten. Der amtliche Rechtsbeistand hat dem Gericht als Beilage zur Replik eine Kostennote zukommen lassen, welche einen zeitlichen Aufwand von 8.6 Stunden zu einem Stundensatz von Fr. 300.– sowie Auslagen von Fr. 34.10 aufweist. Der vom amtlichen Rechtsbeistand ausgewiesene zeitliche Vertretungsaufwand erscheint angemessen. Der geltend gemachte Stundenansatz ist indessen gemäss dem in der Zwi- schenverfügung vom 19. Dezember 2019 kommunizierten Stundenansatz auf Fr. 220.– zu kürzen. Auf die Nachforderung einer aktualisierten Kosten- note kann verzichtet werden, da der übrige Aufwand für die Rechtsvertre- tung – bis zum Wegfall der Bedürftigkeit des Beschwerdeführers – zuver- lässig abgeschätzt werden kann (Art. 14 Abs. 2 in fine VGKE). Unter Be- rücksichtigung der massgebenden Bemessungsfaktoren (Art. 9–13 VGKE) ist dem Rechtsvertreter somit ein Honorar von Fr. 2’570.– aus der Gerichts- kasse zu entrichten (vgl. Art. 12 und Art. 14 Abs. 2 VGKE).</w:t>
      </w:r>
    </w:p>
    <w:p>
      <w:r>
        <w:t>E-6510/2019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