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E-6509/2016 vom 18. Oktober 2018</w:t>
      </w:r>
    </w:p>
    <w:p>
      <w:r>
        <w:t>Bundesverwaltungsgericht, 2018-10-18, DE</w:t>
      </w:r>
    </w:p>
    <w:p>
      <w:r>
        <w:rPr>
          <w:b/>
        </w:rPr>
        <w:t xml:space="preserve">Quelle: </w:t>
      </w:r>
      <w:r>
        <w:t>https://mcp.opencaselaw.ch/entscheid/bvger_E-6509_2016</w:t>
      </w:r>
    </w:p>
    <w:p>
      <w:r>
        <w:t>FR: TAF E-6509/2016 du 18 octobre 2018</w:t>
      </w:r>
    </w:p>
    <w:p>
      <w:r>
        <w:t>IT: TAF E-6509/2016 del 18 ottobre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eine Beschwerde, die durch zwischenzeitlich ausgefällte Koordinationsentscheide des Bundesverwaltungsgerichts offensichtlich unbegründet geworden ist. Das Urteil ist deshalb nur summarisch zu begründen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Schweiz gewährt Flüchtlingen auf Gesuch hin Asyl (Art. 2 AsylG). Kein Asyl wird Flüchtlingen unter anderem dann gewährt, wenn sie erst durch ihre Ausreise aus dem Heimat- oder Herkunftsstaat oder wegen ihres Verhaltens nach der Ausreise Flüchtlinge im Sinne von Art. 3 AsylG geworden sind (Art. 54 AsylG; sog.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Asylentscheids qualifizierte die Vorinstanz die Vorbringen des Beschwerdeführers weder als den Anforderungen an die Glaubhaftmachung eines Asyl begründenden Sachverhalts noch an die Asylrelevanz genügend. Zwischen den Vorbringen in der BzP und jenen der Anhörung bestünden zahlreiche kleine Abweichungen. Beispielsweise habe der Beschwerdeführer im Zusammenhang mit der Schilderung seiner Flucht aus Nakfa erzählt, er sei nach dem Abendessen aufgefordert worden, Trinkwasser zu holen und habe diese Gelegenheit genutzt, um zu fliehen. Obwohl er in der Anhörung wiederholt gefragt worden sei, wie er Nakfa verlassen habe, habe er nirgendwo erwähnt, den Auftrag gehabt zu haben, Wasser zu holen. Hinsichtlich der angeblichen Schmerzen und Wunden an den Schienbeinen habe er erklärt, die Narben seien aus hygienischen Gründen entstanden, weil er sich oft gekratzt habe. Hingegen habe er in der Anhörung vorgebracht, die Wunden an den Beinen seien auf die ihm in der Haft zugeführten Schläge zurückzuführen und die Narben hätten sich daraufhin entzündet. Im Weiteren lägen einige stichhaltige Widersprüche vor. So habe er bei der BzP angegeben, er sei erst nach der Versetzung vom zuständigen Beamten C._______ nach Nakfa geschickt worden. In der Anhörung habe er jedoch ausgeführt, dass C._______ ihn persönlich nach Nakfa gebracht habe. Ausserdem habe er bei der BzP gesagt, er sei zwei Wochen in E._______ inhaftiert gewesen; demgegenüber habe er in der Anhörung von insgesamt zwei Monaten Haft in E._______ gesprochen. Beide Widersprüche habe er mit seinen Erklärungen nicht auflösen können. Schliesslich seien seine Schilderungen zur Haft und Flucht vom Militärgelände in Nakfa kurz, oberflächlich und ausweichend ausgefallen.</w:t>
      </w:r>
    </w:p>
    <w:p>
      <w:r>
        <w:rPr>
          <w:b/>
        </w:rPr>
        <w:t>E. 5.2</w:t>
      </w:r>
    </w:p>
    <w:p>
      <w:r>
        <w:t>In der Rechtsmitteleingabe hielt der Beschwerdeführer dem insbesondere entgegen, die von der Vorinstanz genannten Ungereimtheiten würden gesucht erscheinen und seien leicht aufzulösen. Er habe die Wunden bereits in der BzP erwähnt und erklärt, dass diese medizinisch nicht versorgt worden seien. Er habe nicht ausführlicher darüber berichtet, da Gesuchsteller bereits zu Beginn der BzP aufgefordert würden, kurz und knapp zu antworten, und man sie darauf hinweise, dass eine Vertiefung der Vorbringen in einer weiteren Befragung erfolgen würde. Der Anhörung sei zu entnehmen, dass er die Fragen ausführlich und präzise beantwortet habe und seine Erzählungen enthielten zahlreiche Realkennzeichen. Zum Beispiel habe er zur Haft folgendes ausgeführt: "In diesem E._______ ist es sehr dunkel. Morgens muss man sich in einer Reihe aufstellen. Dann bekommt jeder ein Stück Brot, morgens. Und noch etwas Linsen dazu. Allerdings bekommt man diese Linsen in einem Becher, das ist mehr zum Trinken. Um 12.00 Uhr gibt's dasselbe nochmals - Brot und ein bisschen Linsen. (...)". Er habe spontan von sich aus erzählt und seine Vorbringen mit lebensnahen Details untermauert. Es sei nicht ersichtlich, weshalb die realitätsnahe Schilderung seiner Vorbringen von der Vorinstanz in der Gesamtwürdigung nicht berücksichtigt worden sei, sondern vielmehr das Augenmerk auf kleine Ungereimtheiten gelegt worden sei, die bei der Gesamtbetrachtung an Relevanz verlören. Folglich habe er begründete Furcht, von den eritreischen Behörden verfolgt zu werden.</w:t>
      </w:r>
    </w:p>
    <w:p>
      <w:r>
        <w:rPr>
          <w:b/>
        </w:rPr>
        <w:t>E. 6</w:t>
      </w:r>
    </w:p>
    <w:p>
      <w:r>
        <w:t>In ihren Erwägungen ist die Vorinstanz zur zutreffenden Erkenntnis gelangt, die vom Beschwerdeführer geltend gemachten Verfolgungsvorbringen würden den Anforderungen an die Glaubhaftigkeit und Asylrelevanz nicht genügen, weshalb er die Flüchtlingseigenschaft nicht erfülle. Auf die weitgehend zutreffenden Erwägungen der Vorinstanz gemäss angefochtener Verfügung und Zusammenfassung in E. 5.1 kann zur Vermeidung von Wiederholungen verwiesen werden. Die Einwände in der Beschwerde vermögen keine andere Einschätzung zu bewirken. Der Beschwerdeführer brachte vor, die Widersprüche liessen sich einfach auflösen. Abgesehen von seinen Verweisen zu den Ausführungen zur Wunde, welche im Übrigen die Ungereimtheit zwischen BzP und Anhörung nicht zu erklären vermögen, erschöpft sich die Beschwerde jedoch in mehrheitlich pauschalen Ausführungen, ohne zu den vorinstanzlichen Argumenten konkret Stellung zu nehmen. Aufgrund der von der Vorinstanz dargelegten zentralen Widersprüche erübrigt es sich, auf die von ihr erwähnten weiteren kleineren Unstimmigkeiten einzugehen, welche das Bundesverwaltungsgericht nicht vollumfänglich zu überzeugen vermögen. Im Übrigen scheint wesentlich, dass sich der Beschwerdeführer hinsichtlich der Beschaffenheit der Gefängnisse in Nakfa offensichtlich widersprach. Zunächst schilderte er, die Haftanstalt F._______ sei eine unterirdische Zelle (vgl. SEM-Akten A4 F50). Hingegen führte er im Verlauf der Anhörung aus, E._______ sei ein sehr dunkler, unterirdischer Ort und F._______ bestehe aus einem Raum (vgl. A4 F77, F88). Zudem machte der Beschwerdeführer unterschiedliche Angaben zur Absolvierung der militärischen Ausbildung. In der BzP legte er dar, er habe nach einmonatiger Haftzeit in Nakfa mit der militärischen Ausbildung begonnen (vgl. A4 Ziff. 7.01). Im Gegensatz dazu sagte er in der Anhörung, er sei nicht zur militärischen Ausbildung gegangen, weil er wegen den Schmerzen an seinen Beinen nicht gut habe laufen können (vgl. A16 F50) und führte sodann aus, er habe bei der militärischen Ausbildung nicht oft teilnehmen können aufgrund des Problems mit seinen Beinen (vgl. A16 F95). Auch unter Berücksichtigung der Beschreibungen des Beschwerdeführers, wonach er in E._______ Linsen und Brot zum Essen erhalten habe, können seine die Asylvorbringen entgegen seiner Ansicht, nicht als hinreichend substantiiert erachtet werden.</w:t>
      </w:r>
    </w:p>
    <w:p>
      <w:r>
        <w:rPr>
          <w:b/>
        </w:rPr>
        <w:t>E. 7.1</w:t>
      </w:r>
    </w:p>
    <w:p>
      <w:r>
        <w:t>Hinsichtlich der geltend gemachten illegalen Ausreise erwog die Vorinstanz, dass die Behandlung von Rückkehrenden durch die eritreischen Behörden hauptsächlich davon abhängig sei, ob die Rückkehr freiwillig oder unter Zwang erfolgt sei, sowie vom Nationaldienst-Status des Rückkehrers bei seiner Ausreise. Der Beschwerdeführer habe weder den Nationaldienst verweigert noch sei er desertiert. Seine diesbezüglichen Vorbringen seien nicht glaubhaft. Er habe demnach nicht gegen die "Proclamation on National Service" von 1995 verstossen, und den Akten sei auch sonst nichts zu entnehmen, wonach er bei einer Rückkehr nach Eritrea ernsthafte Nachteile zu gewärtigen hätte. Seine Ausführungen zur illegalen Ausreise seien folglich nicht asylrelevant.</w:t>
      </w:r>
    </w:p>
    <w:p>
      <w:r>
        <w:rPr>
          <w:b/>
        </w:rPr>
        <w:t>E. 7.2</w:t>
      </w:r>
    </w:p>
    <w:p>
      <w:r>
        <w:t>Diesen Erwägungen wurde in der Beschwerdeschrift entgegnet, ein legales Verlassen des Landes sei kaum möglich. Die illegale Ausreise werde als Zeichen der politischen Opposition gewertet und drakonisch bestraft. Das Bundesverwaltungsgericht werte die Republikflucht als subjektiven Nachfluchtgrund. Die Vorinstanz sei in der angefochtenen Verfügung von der geltenden Praxis des Bundesverwaltungsgerichts abgewichen. Diese Praxisänderung sei nicht haltbar, da sie auf unzureichenden Informationsgrundlagen beruhe. So könne aufgrund der gegenwärtigen Länderinformationen nicht davon ausgegangen werden, dass illegal ausgereisten Personen bei einer Rückkehr keine ernsthaften Nachteile drohen würden. Zudem missachte die Praxisänderung die in BVGE 2010/54 festgelegten Zulässigkeitskriterien. Denn gemäss Rechtsprechung werde verlangt, dass unter Bezugnahme auf die geltende Praxis und mit einlässlicher Begründung unmissverständlich klargestellt werde, dass es sich um ein Pilotverfahren handle, in welchem bewusst von der publizierten Praxis abgewichen werde. Dies sei vorliegend nicht geschehen, zumal es sich nicht um ein einzelnes Pilotverfahren, sondern eine generelle Praxisänderung handle. Das SEM stelle in der Verfügung auch nicht unmissverständlich klar, dass bewusst von der bisherigen Praxis abgewichen werde und nehme keinen Bezug auf die geltende Recht-sprechung. Die illegale Ausreise sei vorliegend glaubhaft, weshalb der Beschwerdeführer die Flüchtlingseigenschaft erfülle.</w:t>
      </w:r>
    </w:p>
    <w:p>
      <w:r>
        <w:rPr>
          <w:b/>
        </w:rPr>
        <w:t>E. 7.3</w:t>
      </w:r>
    </w:p>
    <w:p>
      <w:r>
        <w:t>In der Eingabe vom 30. März 2017 ergänzte der Beschwerdeführer, das Bundesverwaltungsgericht nehme gemäss neuer Rechtsprechung im Falle einer illegalen Ausreise nur dann die Flüchtlingseigenschaft an, wenn zusätzliche Faktoren vorliegen würden, welche die Person in den Augen der eritreischen Behörden als missliebige Person erscheinen lassen würden. Da seine Vorbringen bezüglich der Inhaftierung sowie der Flucht aus dem Militärdienst glaubhaft seien, stehe er somit bereits im Fokus der eritreischen Behörden, weshalb er bei einer allfälligen Rückkehr nach Eritrea gefährdet wäre.</w:t>
      </w:r>
    </w:p>
    <w:p>
      <w:r>
        <w:rPr>
          <w:b/>
        </w:rPr>
        <w:t>E. 7.4</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7.5</w:t>
      </w:r>
    </w:p>
    <w:p>
      <w:r>
        <w:t>Nach dem Gesagten kann die Frage der Glaubhaftigkeit der vom Beschwerdeführer geltend gemachten illegalen Ausreise aus Eritrea mangels flüchtlingsrechtlicher Relevanz offenbleiben. Wie erwähnt, vermag die illegale Ausreise für sich alleine keine Furcht mehr vor einer zukünftigen flüchtlingsrechtlich relevanten Verfolgung zu begründen. Sodann sind keine zusätzlichen Faktoren im Sinne der erläuterten Rechtsprechung ersichtlich, die darauf schliessen lassen würden, der Beschwerdeführer könnte in den Augen der eritreischen Behörden mit hinreichender Wahrscheinlichkeit als missliebige Person wahrgenommen werden. Insbesondere hat das SEM die geltend gemachte Inhaftierung beziehungsweise die vorgebrachte Desertation zu Recht als nicht glaubhaft qualifiziert. Auch sonst ergeben sich weder aus den Vorbringen des Beschwerdeführers noch aus den Akten - nebst der illegalen Ausreise - andere Anknüpfungspunkte im Sinne des genannten Referenzurteils.</w:t>
      </w:r>
    </w:p>
    <w:p>
      <w:r>
        <w:rPr>
          <w:b/>
        </w:rPr>
        <w:t>E. 7.6</w:t>
      </w:r>
    </w:p>
    <w:p>
      <w:r>
        <w:t>Die Rüge, das SEM habe eine unzulässige Praxisänderung vorgenommen, ist unbegründet (vgl. zu den nachfolgenden Ausführungen Urteil des BVGer E-71/2017 vom 28. April 2017 E. 7.3 ff.). Die bis Mitte 2016 geübte Praxis des SEM betreffend die illegale Ausreise begünstigte die Asylsuchenden und wurde deshalb in den letzten Jahren vor dem Bundesverwaltungsgericht nur in wenigen Urteilen thematisiert (vgl. etwa das im Referenzurteil des BVGer D-7898/2015 erwähnte Urteil des BVGer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heute: SEM) jeweils einer durch publizierte Koordinationsentscheide definierten Praxis der Beschwerdeinstanz stillschweigend die Anwendung versagt hatte (vgl. BVGE 2010/54 E. 6.1 und 6.3). 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[SFH] vom 27. Juli 2016). Überdies wurde die veränderte Einschätzung der Situation in Eritrea im Beschwerdeverfahren D-7898/2015, welches zum Koordinationsurteil vom 30. Januar 2017 führte, dem Gericht in einer ausführlichen Vernehmlassung vorgelegt.</w:t>
      </w:r>
    </w:p>
    <w:p>
      <w:r>
        <w:rPr>
          <w:b/>
        </w:rPr>
        <w:t>E. 7.7</w:t>
      </w:r>
    </w:p>
    <w:p>
      <w:r>
        <w:t>Aus diesen Erwägungen folgt, dass die Vorinstanz die Flüchtlings-eigenschaft des Beschwerdeführers aufgrund subjektiver Nachflucht-gründe im Hinblick auf die illegale Ausreise zu Recht verneint hat. Die Entgegnungen in den Rechtsmitteleingaben führen zu keiner anderen Betrachtungsweise.</w:t>
      </w:r>
    </w:p>
    <w:p>
      <w:r>
        <w:rPr>
          <w:b/>
        </w:rPr>
        <w:t>E. 8</w:t>
      </w:r>
    </w:p>
    <w:p>
      <w:r>
        <w:t>Zusammenfassend ist es dem Beschwerdeführer somit nicht gelungen, eine relevante Verfolgungsgefahr im Sinn von Art. 3 AsylG beziehungs-weise Art. 54 AsylG darzutun. Das SEM hat folglich zu Recht seine Flüchtlingseigenschaft verneint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w:t>
      </w:r>
    </w:p>
    <w:p>
      <w:r>
        <w:t>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Vorinstanz ging in der angefochtenen Verfügung von der Zulässigkeit, Zumutbarkeit sowie Möglichkeit des Wegweisungsvollzugs aus.</w:t>
      </w:r>
    </w:p>
    <w:p>
      <w:r>
        <w:rPr>
          <w:b/>
        </w:rPr>
        <w:t>E. 10.2</w:t>
      </w:r>
    </w:p>
    <w:p>
      <w:r>
        <w:t>In der Beschwerdeergänzung vom 30. März 2017 wurde im Wesentlichen vorgebracht, dem Beschwerdeführer drohe bei einer Rückkehr nach Eritrea die Einziehung in den Nationaldienst, was unter dem Aspekt des Verbots einer unmenschlichen Behandlung gemäss Art. 3 EMRK und des Verbots der Sklaverei und der Zwangsarbeit gemäss Art. 4 EMRK zur Unzulässigkeit des Wegweisungsvollzugs führe.</w:t>
      </w:r>
    </w:p>
    <w:p>
      <w:r>
        <w:rPr>
          <w:b/>
        </w:rPr>
        <w:t>E. 10.3</w:t>
      </w:r>
    </w:p>
    <w:p>
      <w:r>
        <w:t>Aufgrund des Alters des Beschwerdeführers - bei seiner Ausreise aus Eritrea und im heutigen Zeitpunkt - erscheint seine Befürchtung, bei einer Rückkehr in den Nationaldienst eingezogen zu werden, plausibel (vgl. zur eritreischen Musterungspraxis auch das Referenzurteil D-2311/2016 vom 17. August 2017, E. 13.2 - 13.4).</w:t>
      </w:r>
    </w:p>
    <w:p>
      <w:r>
        <w:rPr>
          <w:b/>
        </w:rPr>
        <w:t>E. 11.1</w:t>
      </w:r>
    </w:p>
    <w:p>
      <w:r>
        <w:t>Das Bundesverwaltungsgericht hat sich kürzlich in einem Koordinationsentscheid mit der Frage befasst, ob der Vollzug der Wegweisung auch angesichts einer drohenden Einziehung in den eritreischen Nationaldienst als zulässig (Art. 83 Abs. 3 AuG) und zumutbar (Art. 83 Abs. 4 AuG) qualifiziert werden könne (Urteil E-5022/2017 vom 10. Juli 2018 [zur Publikation als Referenzurteil vorgesehen]). Beides hat das Gericht nach einer ausführlichen Auswertung der zur Verfügung stehenden Länderinformationen mit den folgenden Erwägungen bejaht.</w:t>
      </w:r>
    </w:p>
    <w:p>
      <w:r>
        <w:rPr>
          <w:b/>
        </w:rPr>
        <w:t>E. 11.2.1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11.2.2</w:t>
      </w:r>
    </w:p>
    <w:p>
      <w:r>
        <w:t>In seiner heutigen Ausgestaltung (namentlich angesichts der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11.2.3</w:t>
      </w:r>
    </w:p>
    <w:p>
      <w:r>
        <w:t>In der Folge befasste sich das Bundesverwaltungsgericht in seinem Koordinationsentscheid mit der Frage, ob bei einer Rückkehr nach Eritrea aufgrund der Verhältnisse im Nationaldienst oder infolge einer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nicht derart flächendeckend sind, dass jede nach Eritrea zurückkehrende dienstpflichtige Person dem ernsthaften Risiko ausgesetzt wäre, selbst solche Übergriffe zu erleiden. In Bezug auf eine allfällige Inhaftierung, wies es auf das Referenzurteil des BVGer D-7898/2015 vom 30. Januar 2017, E. 5.1 hin. Demnach konnten zahlreiche Personen, die illegal aus Eritrea ausgereist seien, relativ problemlos in ihre Heimat zurückkehren, weshalb nicht mit überwiegender Wahrscheinlichkeit davon auszugehen sei, dass einer Person einzig aufgrund ihrer illegalen Ausreise aus Eritrea eine flüchtlingsrechtlich relevante Verfolgung drohe. Dieselben Gründe liessen darauf schliessen, dass dem Beschwerdeführer aufgrund seiner illegalen Ausreise bei einer (freiwilligen) Rückkehr nach Eritrea kein ernsthaftes Risiko einer Inhaftierung drohe, weshalb ein ernsthaftes Risiko einer unmenschlichen Behandlung auch in diesem Zusammenhang zu verneinen sei (vgl. E-5022/2017 E. 6.1.6 - 6.1.8).</w:t>
      </w:r>
    </w:p>
    <w:p>
      <w:r>
        <w:rPr>
          <w:b/>
        </w:rPr>
        <w:t>E. 11.2.4</w:t>
      </w:r>
    </w:p>
    <w:p>
      <w:r>
        <w:t>Anschliessend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12.1</w:t>
      </w:r>
    </w:p>
    <w:p>
      <w:r>
        <w:t>Der Vollzug ist nicht zulässig, wenn völkerrechtliche Verpflichtungen der Schweiz einer Weiterreise der Ausländerin oder des Ausländers in den Heimat-, Herkunfts- oder einen Drittstaat entgegenstehen (Art. 83 Abs. 3 AuG).</w:t>
      </w:r>
    </w:p>
    <w:p>
      <w:r>
        <w:rPr>
          <w:b/>
        </w:rPr>
        <w:t>E. 12.1.1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ihrer angefochtenen Verfügung zutreffend darauf hingewiesen, dass das Prinzip des flüchtlingsrechtlichen Non-Refoulement nur Personen schützt,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 Nach dem oben Ausgeführten steht einerseits das Verbot der Sklaverei und der Leibeigenschaft (Art. 4 Abs. 1 EMRK) dem Vollzug der Wegweisung des Beschwerdeführers auch bei einer möglicherweise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 Aus den Akten ergeben sich ferner auch keine Anhaltspunkte für die Annahme, der Beschwerdeführer müsste bei einer Rückkehr in den Heimatstaat dort mit beachtlicher Wahrscheinlichkeit eine nach Art. 3 EMRK oder Art. 1 FoK verbotenen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Ein "real risk" einer unmenschlichen Behandlung besteht vorliegend auch dann nicht, wenn von der Glaubhaftigkeit der geltend gemachten illegalen Ausreise auszugehen ist, weil - bei einer freiwilligen Rückkehr - deswegen nicht mit hinreichender Wahrscheinlichkeit eine damit zusammenhängende Verhaftung droht. Schliesslich lässt die anerkanntermassen problematische allgemeine Menschenrechtssituation in Eritrea den Wegweisungsvollzug zum heutigen Zeitpunkt nicht als unzulässig erscheinen.</w:t>
      </w:r>
    </w:p>
    <w:p>
      <w:r>
        <w:rPr>
          <w:b/>
        </w:rPr>
        <w:t>E. 12.1.3</w:t>
      </w:r>
    </w:p>
    <w:p>
      <w:r>
        <w:t>Abschliessend ist darauf hinzuweisen, dass das Bundesverwaltungsgericht die Zulässigkeit des Wegweisungsvollzuges im jüngsten Entscheid - aufgrund des fehlenden Rückübernahmeabkommens zwischen der Schweiz und Eritrea - lediglich für freiwillige Rückkehrer beurteilte, und die Zulässigkeit zwangsweiser Rückführungen ausdrücklich offen liess (vgl. Urteil E-5022/2017 E. 6.1.7).</w:t>
      </w:r>
    </w:p>
    <w:p>
      <w:r>
        <w:rPr>
          <w:b/>
        </w:rPr>
        <w:t>E. 12.2</w:t>
      </w:r>
    </w:p>
    <w:p>
      <w:r>
        <w:t>Der Vollzug der Wegweisung des Beschwerdeführers erweist sich zusammenfassend - sowohl im Sinn der asyl- als auch der völkerrechtlichen Bestimmungen - als zulässig.</w:t>
      </w:r>
    </w:p>
    <w:p>
      <w:r>
        <w:rPr>
          <w:b/>
        </w:rPr>
        <w:t>E. 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13.2</w:t>
      </w:r>
    </w:p>
    <w:p>
      <w:r>
        <w:t>Wie oben dargelegt, vermag die bevorstehende Einziehung in den eritreischen Nationaldienst allein nicht zur Annahme einer existenziellen Gefährdung zu führen.</w:t>
      </w:r>
    </w:p>
    <w:p>
      <w:r>
        <w:rPr>
          <w:b/>
        </w:rPr>
        <w:t>E. 13.3</w:t>
      </w:r>
    </w:p>
    <w:p>
      <w:r>
        <w:t>Weder die allgemeine Lage in Eritrea noch individuelle Umstände des Beschwerdeführers führen sodann zur Unzumutbarkeit des Wegweisungsvollzugs.</w:t>
      </w:r>
    </w:p>
    <w:p>
      <w:r>
        <w:rPr>
          <w:b/>
        </w:rPr>
        <w:t>E. 13.3.1</w:t>
      </w:r>
    </w:p>
    <w:p>
      <w:r>
        <w:t>Im Referenzurteil D-2311/2016 vom 17. August 2017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13.3.2</w:t>
      </w:r>
    </w:p>
    <w:p>
      <w:r>
        <w:t>Beim Beschwerdeführer handelt es sich um einen (...)-jährigen Mann und gemäss eigenen Aussagen - abgesehen von den Narben an den Beinen - gesunden Mann (vgl. A4 Ziff. 8.02), der in Eritrea über ein familiäres und soziales Beziehungsnetz verfügt (vgl. A4 Ziff. 3.01; A16 F12 ff.), das ihn bei seiner Rückkehr unterstützen kann. Besondere individuelle Umstände, aufgrund derer bei einer Rückkehr nach Eritrea von einer existenziellen Bedrohung ausgegangen werden müsste, sind den Akten nicht zu entnehmen. Auch in der Rechtsmitteleingabe werden keine Umstände geltend gemacht, die im vorliegenden Einzelfall zur Annahme einer existenziellen Gefährdung bei einer Rückkehr nach Eritrea führen könnten.</w:t>
      </w:r>
    </w:p>
    <w:p>
      <w:r>
        <w:rPr>
          <w:b/>
        </w:rPr>
        <w:t>E. 13.4</w:t>
      </w:r>
    </w:p>
    <w:p>
      <w:r>
        <w:t>Nach dem Gesagten erweist sich der Vollzug der Wegweisung auch als zumutbar.</w:t>
      </w:r>
    </w:p>
    <w:p>
      <w:r>
        <w:rPr>
          <w:b/>
        </w:rPr>
        <w:t>E. 14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15</w:t>
      </w:r>
    </w:p>
    <w:p>
      <w:r>
        <w:t>Zusammenfassend ist festzustellen, dass die Vorinstanz den Wegweisungsvollzug zu Recht als zulässig, zumutbar und möglich qualifiziert hat. Eine Anordnung der vorläufigen Aufnahme fällt somit ausser Betracht (Art. 83 Abs. 1-4 AuG).</w:t>
      </w:r>
    </w:p>
    <w:p>
      <w:r>
        <w:rPr>
          <w:b/>
        </w:rPr>
        <w:t>E. 16</w:t>
      </w:r>
    </w:p>
    <w:p>
      <w:r>
        <w:t>Aus diesen Erwägungen ergibt sich, dass die angefochtene Verfügung Bundesrecht nicht verletzt, den rechtserheblichen Sachverhalt richtig sowie vollständig feststellt (Art. 106 Abs. 1 AsylG) und - soweit diesbezüglich überprüfbar - angemessen ist (Art. 49 Bst. c VwVG). Es erübrigt sich, auf den weiteren Inhalt der Beschwerde näher einzugehen. Die Beschwerde ist abzuweisen.</w:t>
      </w:r>
    </w:p>
    <w:p>
      <w:r>
        <w:rPr>
          <w:b/>
        </w:rPr>
        <w:t>E. 17.1</w:t>
      </w:r>
    </w:p>
    <w:p>
      <w:r>
        <w:t>Bei diesem Ausgang des Verfahrens wären die Kosten dem Beschwerdeführer aufzuerlegen (Art. 63 Abs. 1 VwVG). Nachdem mit Zwischenverfügung vom 3. November 2016 das Gesuch um Erlass der Verfahrenskosten gutgeheissen worden ist und keine Veränderung seiner finanziellen Verhältnisse ersichtlich ist, sind indes keine Kosten zu erheben.</w:t>
      </w:r>
    </w:p>
    <w:p>
      <w:r>
        <w:rPr>
          <w:b/>
        </w:rPr>
        <w:t>E. 17.2</w:t>
      </w:r>
    </w:p>
    <w:p>
      <w:r>
        <w:t>Die amtliche Rechtsbeiständin hat mit der Beschwerde eine Kostennote zu den Akten gereicht, die einen zeitlichen Vertretungsaufwand von insgesamt 5.5 Stunden ausweist. Der darin aufgeführte Aufwand von 2.5 Stunden für das Aktenstudium erscheint überhöht. In Anbetracht der Eingabe vom 30. März 2017, welche in der Kostennote nicht enthalten ist, erscheint der gesamte Aufwand von 5.5 Stunden jedoch angemessen. Unter Berücksichtigung des massgebenden Stundenansatzes von Fr. 150.- für nichtanwaltliche Rechtsvertretungen ist der Rechtsbeiständin demnach vom Bundesverwaltungsgericht ein Honorar in der Höhe von insgesamt Fr. 939.-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