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E-6508/2023 vom 30. Januar 2024</w:t>
      </w:r>
    </w:p>
    <w:p>
      <w:r>
        <w:t>Bundesverwaltungsgericht, 2024-01-30, FR</w:t>
      </w:r>
    </w:p>
    <w:p>
      <w:r>
        <w:rPr>
          <w:b/>
        </w:rPr>
        <w:t xml:space="preserve">Quelle: </w:t>
      </w:r>
      <w:r>
        <w:t>https://mcp.opencaselaw.ch/entscheid/bvger_E-6508_2023</w:t>
      </w:r>
    </w:p>
    <w:p>
      <w:r>
        <w:t>FR: TAF E-6508/2023 du 30 janvier 2024</w:t>
      </w:r>
    </w:p>
    <w:p>
      <w:r>
        <w:t>IT: TAF E-6508/2023 del 30 gennaio 2024</w:t>
      </w:r>
    </w:p>
    <w:p>
      <w:pPr>
        <w:pStyle w:val="Heading2"/>
      </w:pPr>
      <w:r>
        <w:t>Regeste</w:t>
      </w:r>
    </w:p>
    <w:p>
      <w:r>
        <w:t>Déni de justice/retard injustifié</w:t>
      </w:r>
    </w:p>
    <w:p>
      <w:pPr>
        <w:pStyle w:val="Heading2"/>
      </w:pPr>
      <w:r>
        <w:t>Erwägungen</w:t>
      </w:r>
    </w:p>
    <w:p>
      <w:r>
        <w:rPr>
          <w:b/>
        </w:rPr>
        <w:t>E. 1</w:t>
      </w:r>
    </w:p>
    <w:p>
      <w:r>
        <w:t>Le recours est admis.</w:t>
      </w:r>
    </w:p>
    <w:p>
      <w:r>
        <w:rPr>
          <w:b/>
        </w:rPr>
        <w:t>E. 2</w:t>
      </w:r>
    </w:p>
    <w:p>
      <w:r>
        <w:t>Il est enjoint au SEM de statuer sans délai sur la demande d'asile du 19 décembre 2019, sous réserve d'actes d'instruction encore nécessaires, lesquels devront, le cas échéant, être effectués sans retard.</w:t>
      </w:r>
    </w:p>
    <w:p>
      <w:r>
        <w:rPr>
          <w:b/>
        </w:rPr>
        <w:t>E. 3</w:t>
      </w:r>
    </w:p>
    <w:p>
      <w:r>
        <w:t>La requête d'assistance judiciaire totale est sans objet.</w:t>
      </w:r>
    </w:p>
    <w:p>
      <w:r>
        <w:rPr>
          <w:b/>
        </w:rPr>
        <w:t>E. 4</w:t>
      </w:r>
    </w:p>
    <w:p>
      <w:r>
        <w:t>Il n'est pas perçu de frais de procédure.</w:t>
      </w:r>
    </w:p>
    <w:p>
      <w:r>
        <w:rPr>
          <w:b/>
        </w:rPr>
        <w:t>E. 5</w:t>
      </w:r>
    </w:p>
    <w:p>
      <w:r>
        <w:t>Le SEM versera au recourant un montant de 600 francs, à titre de dépens.</w:t>
      </w:r>
    </w:p>
    <w:p>
      <w:r>
        <w:rPr>
          <w:b/>
        </w:rPr>
        <w:t>E. 6</w:t>
      </w:r>
    </w:p>
    <w:p>
      <w:r>
        <w:t>Le présent arrêt est adressé au recourant, au SEM et à l'autorité cantonale. Le président du collège : Le greffier : Grégory Sauder Jean-Luc Bettin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