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E-6499/2017 vom 5. März 2019</w:t>
      </w:r>
    </w:p>
    <w:p>
      <w:r>
        <w:t>Bundesverwaltungsgericht, 2019-03-05, DE</w:t>
      </w:r>
    </w:p>
    <w:p>
      <w:r>
        <w:rPr>
          <w:b/>
        </w:rPr>
        <w:t xml:space="preserve">Quelle: </w:t>
      </w:r>
      <w:r>
        <w:t>https://mcp.opencaselaw.ch/entscheid/bvger_E-6499_2017</w:t>
      </w:r>
    </w:p>
    <w:p>
      <w:r>
        <w:t>FR: TAF E-6499/2017 du 5 mars 2019</w:t>
      </w:r>
    </w:p>
    <w:p>
      <w:r>
        <w:t>IT: TAF E-6499/2017 del 5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der angefochtenen Verfügung fest, die Beschwerdeführerin erfülle die Flüchtlingseigenschaft nicht, weshalb ihr Asylgesuch abzulehnen sei.</w:t>
      </w:r>
    </w:p>
    <w:p>
      <w:r>
        <w:rPr>
          <w:b/>
        </w:rPr>
        <w:t>E. 4.2</w:t>
      </w:r>
    </w:p>
    <w:p>
      <w:r>
        <w:t>Zur Begründung der Verfügung hielt sie fest, die Beschwerdeführerin habe den Zeitpunkt des Besuchs der Behörden bei ihren Eltern nicht angeben können. Dieser gehe auch nicht aus dem Schreiben ihrer Kollegin X.N. hervor. Das betreffende Schreiben, welches in Chinesisch und Englisch - jeweils mit einem Fingerabdruck von X.N. versehen - vorliege, weise den Charakter eines Gefälligkeitsschreibens auf. Weiter falle auf, dass die Beschwerdeführerin sowohl von der Festnahme ihrer Glaubensschwester als auch vom Besuch der Behörden bei ihren Eltern nur durch Hören-Sagen erfahren habe. Überdies erstaunten die vielen Zufälle in ihren Schilderungen, welche dazu geführt hätten, dass sie einerseits davon erfahren habe, andererseits nicht selbst festgenommen worden sei und ferner unbehelligt habe ausreisen können. Diesbezüglich sei überraschend, dass die Glaubensschwester, bei welcher sie gewohnt habe, genau dann festgenommen worden sei, als die Beschwerdeführerin sich nicht dort aufgehalten habe, und dies dann zusätzlich von einer anderen Kollegin beobachtet worden sei, wodurch diese sie habe warnen können. Aussergewöhnlich sei zudem, dass jene Kollegin die Beschwerdeführerin dann auch noch auf dem Weg habe abfangen und ihr die Vorfälle habe mitteilen können. Zudem sei es nicht plausibel, dass die Beschwerdeführerin ihre Familie besucht habe, wenn sie sich wie vorgebracht zuvor bei der Glaubensschwester im Keller versteckt aufgehalten habe. Ferner werfe auch das Verhalten der Beschwerdeführerin nach der Festnahme der Glaubensanführerin im (...) 2014 Fragen auf. Es erscheine nicht nachvollziehbar, dass sie sich unter diesen Umständen bei Glaubensgenossinnen versteckt habe. Damit wäre sie das Risiko eingegangen, bei einer Glaubensschwester von den Behörden aufgegriffen zu werden, was kaum dem Verhalten einer tatsächlich verfolgten Person entspreche. Ferner vermöchten die vorgebrachten Gründe, wie die Behörden von ihrer Anhängerschaft hätten erfahren sollen, nicht zu überzeugen. Da es sich bei Quannengshen um eine verbotene Gruppierung handle, müsse angenommen werden, dass die Polizei die Beschwerdeführerin nach einer Identifizierung als deren Anhängerin einer Straftat verdächtigt hätte. Vor diesem Hintergrund erstaune es, dass ihr am (...) 2014 im Passbüro ihres Wohnortes ein Pass ausgestellt worden sei. Dies widerspreche der Tatsache, dass nach Reisepassgesetz der Volksrepublik China Personen, welche einer Straftat verdächtig würden, kein Reisepass ausgestellt werde. Wenn sie identifiziert worden wäre, hätte sie nicht ohne weitere Abklärungen oder Befragungen ausreisen können. Die problemlose Ausreise spreche gegen die Verfolgungssituation und lasse darauf schliessen, dass die Beschwerdeführerin nicht unter Beobachtung der Behörden gestanden habe. Die geltend gemachten Fluchtgründe, wegen der Religionszugehörigkeit Verfolgungsmassnahmen der Behörden ausgesetzt gewesen zu sein, seien damit nicht glaubhaft.</w:t>
      </w:r>
    </w:p>
    <w:p>
      <w:r>
        <w:rPr>
          <w:b/>
        </w:rPr>
        <w:t>E. 4.3</w:t>
      </w:r>
    </w:p>
    <w:p>
      <w:r>
        <w:t>Weiter sei zu prüfen, ob die Beschwerdeführerin aufgrund ihrer Glaubenszugehörigkeit und Glaubensausübung in der Schweiz, begründete Furcht vor einer Verfolgung habe. Die Glaubensgemeinschaft Quannengsheng (beziehungsweise "Glauben des Allerheilligen" beziehungsweise "Lighthning from the East"), welcher die Beschwerdeführerin angehöre, sei eine unter Art. 300 des chinesischen Strafgesetzes fallende und damit verbotene Glaubensgemeinschaft. Eine asylrelevante Verfolgungsgefahr könne somit bereits durch die blosse Mitgliedschaft bei dieser Gruppierung bestehen. Voraussetzung für die Annahme einer konkreten Verfolgungsgefahr sei, dass ein Mitglied als solches für die Behörden identifizierbar sei. Die Identifizierbarkeit sei bei der Beschwerdeführerin zu verneinen. Sie sei ein einfaches Mitglied gewesen und habe keine Umstände erwähnt, wonach sie öffentlich in Erscheinung getreten sei, lediglich, dass sie Videoaufnahmen im Internet publiziert habe. Der indirekte Behördenkontakt - der Besuch der Behörden bei ihren Eltern - könne wie bereits dargestellt, nicht geglaubt werden. Folglich sei nicht davon auszugehen, dass die chinesischen Behörden sie bei ihrer Ausreise als Mitglied einer verbotenen Glaubensgemeinschaft identifiziert hätten. Dies werde durch ihre legale Ausreise untermauert. Zwar praktiziere sie ihren Glauben auch in der Schweiz, es bestehe aber kein Anlass zur Annahme, dass sich bei einer Rückkehr nach China mit beachtlicher Wahrscheinlichkeit und in absehbarer Zeit eine asylrelevante Verfolgung verwirklichen werde. Ihre Zugehörigkeit zur Glaubensgemeinschaft sei somit asylrechtlich unbeachtlich.</w:t>
      </w:r>
    </w:p>
    <w:p>
      <w:r>
        <w:rPr>
          <w:b/>
        </w:rPr>
        <w:t>E. 4.4</w:t>
      </w:r>
    </w:p>
    <w:p>
      <w:r>
        <w:t>Die Beschwerdeführerin habe weiter geltend gemacht, dass ihr Visum abgelaufen sei und sie aufgrund der erhöhten Kontrollen am Flughafen befürchte, festgenommen zu werden. Sie weise jedoch kein Risikoprofil auf. Der alleinige Umstand des Visumsablaufs reiche für die Begründung von subjektiven Nachfluchtgründen nicht aus.</w:t>
      </w:r>
    </w:p>
    <w:p>
      <w:r>
        <w:rPr>
          <w:b/>
        </w:rPr>
        <w:t>E. 5.1</w:t>
      </w:r>
    </w:p>
    <w:p>
      <w:r>
        <w:t>In der Rechtsmitteleingabe wird dem entgegengehalten, die Beschwerdeführerin habe plausibel und schlüssig ausgesagt und damit eine unmittelbare Bedrohung an Leib und Leben glaubhaft gemacht. Sie habe sich erstmals der reellen Gefahr einer Identifizierung durch die Behörden gegenüber gesehen, als die Anführerin ihrer Kirche im (...) 2014 festgenommen worden sei. Die Vorsteherin besitze eine Mitgliederliste. Da die Gefahr bestanden habe, dass sie diese den Behörden gebe, habe die Beschwerdeführerin untertauchen müssen. Weil sie legal habe ausreisen können, sei es zwar wahrscheinlich, dass sie bis zur Ausreise nicht identifiziert worden sei. Sie habe aber befürchtet, dass es lediglich eine Frage der Zeit gewesen wäre, bis sie identifiziert worden wäre. Diese begründete Furcht vor Haft und Folter habe sie gezwungen, ihre Heimat zu verlassen. Sie habe einen Tag vor ihrer Ausreise von der Verhaftung ihrer anderen Glaubensschwester erfahren, was sie in ihrem Entschluss bestärkt habe. Ihre Kollegin X.N. sei ebenfalls geflüchtet und beantrage Asyl in den USA. Die Vorinstanz lasse bei der Würdigung ihrer Aussagen ausser Acht, dass die chinesische Polizei seit Jahren massiv gegen die Glaubensgenossen der Quannengshen-Kirche vorgehe. Ferner sei es verständlich, dass sie vor ihrer Ausreise ihre Familie noch einmal habe besuchen wollen. Dass sie dabei bereit gewesen sei, Risiken einzugehen, bestätige, dass sie gezwungen gewesen sei, ihre Heimat und ihre Familie zu verlassen. Nach ihrer Identifizierung durch die Behörden drohten ihr Haft und Folter alleine wegen ihres Glaubens. Eine innerstaatliche Fluchtalternative sei aufgrund der landesweiten Verfolgung nicht gegeben.</w:t>
      </w:r>
    </w:p>
    <w:p>
      <w:r>
        <w:rPr>
          <w:b/>
        </w:rPr>
        <w:t>E. 5.2</w:t>
      </w:r>
    </w:p>
    <w:p>
      <w:r>
        <w:t>Glaubhaftmachung im Sinne des Art. 7 Abs. 2 AsylG bedeutet im Gegensatz zum strikten Beweis ein reduziertes Beweismass und lässt durchaus Raum für gewisse Einwände und Zweifel an den Vorbringen der Beschwerdeführerin.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Dem Gericht erscheint es als überwiegend glaubhaft, dass die Beschwerdeführerin Anhängerin der von ihr genannten und in China verbotenen Glaubensrichtung Quannengshen ist. Mit der Vorinstanz ist jedoch festzuhalten, dass die Vorbringen der Beschwerdeführerin zu ihrem Verhalten und ihren Aufenthaltsorten nach der Festnahme ihrer Glaubensführerin im September 2014 nicht glaubhaft sind. Zur Vermeidung von Wiederholungen kann diesbezüglich auf die überzeugende und ausführliche Begründung in der angefochtenen Verfügung verwiesen werden. Mit dem in der Beschwerde erfolgten Festhalten daran, ihre Ausführungen seien plausibel und glaubhaft, und dem ausschliesslichen Wiederholen des bereits aktenkundigen Sachverhaltes vermag die Beschwerdeführerin die vorinstanzlichen Schlussfolgerungen nicht in Zweifel zu ziehen. Damit erachtet es auch das Gericht als nicht wahrscheinlich, dass die Beschwerdeführerin von den chinesischen Behörden als Anhängerin der Glaubensgemeinschaft Quannengshen identifiziert wurde. Entgegen der Ansicht der Beschwerdeführerin - es sei verständlich, dass sie ihre Familie nochmals habe sehen wollen - erscheint es nicht nachvollziehbar, dass sie sich zuvor stets - bei einer Kollegin sogar im Keller - versteckt habe aufhalten müssen und trotzdem das Risiko eingegangen sei, ihre Familie zu besuchen. Auf Beschwerdeebene räumte sie denn auch ein, wahrscheinlich sei sie bis zur Ausreise von den Behörden noch nicht identifiziert worden. Die Vermutung, dass die Behörden keine Kenntnis von den religiösen Überzeugungen der Beschwerdeführerin haben, werden auch darin bestätigt, dass sie unter der eigenen Identität einen Pass sowie ein Visum hat ausstellen lassen und über den streng kontrollierten Flughafen von Peking hat ausreisen können. Dies weist in keiner Weise auf eine ernsthafte Bedrohungslage von Seiten der Behörden hin.</w:t>
      </w:r>
    </w:p>
    <w:p>
      <w:r>
        <w:rPr>
          <w:b/>
        </w:rPr>
        <w:t>E. 5.4</w:t>
      </w:r>
    </w:p>
    <w:p>
      <w:r>
        <w:t>Die eingereichten Beweismittel vermögen an dieser Einschätzung nichts zu ändern. Aus den allgemeinen Berichten von Soziologen und Religionswissenschaftlern zur Verfolgung von religiösen Gemeinschaften in China und den damit zusammenhängenden strafrechtlichen Sanktionen sowie den diesbezüglich eingereichten allgemeinen Berichten lässt sich nichts zu Gunsten des konkreten Falles der Beschwerdeführerin ableiten. Insbesondere, da die Zugehörigkeit der Beschwerdeführerin zur Glaubensgemeinschaft Quannengshen an sich und die Möglichkeit der Verfolgung ihrer Anhänger von der Vorinstanz nicht bestritten wurde.</w:t>
      </w:r>
    </w:p>
    <w:p>
      <w:r>
        <w:rPr>
          <w:b/>
        </w:rPr>
        <w:t>E. 5.5</w:t>
      </w:r>
    </w:p>
    <w:p>
      <w:r>
        <w:t>Zusammenfassend ist festzustellen, dass es der Beschwerdeführerin nicht gelungen ist, glaubhaft zu machen, dass die chinesischen Behörden im Zeitpunkt ihrer Ausreise Kenntnis von ihrer Glaubenszugehörigkeit hatten. Demzufolge ist nicht von ernsthaften Nachteilen vor der Ausreise oder einer begründeten Furcht davor auszugehen.</w:t>
      </w:r>
    </w:p>
    <w:p>
      <w:r>
        <w:rPr>
          <w:b/>
        </w:rPr>
        <w:t>E. 6</w:t>
      </w:r>
    </w:p>
    <w:p>
      <w:r>
        <w:t>Weiter hat die Beschwerdeführerin auch allein aufgrund ihrer Glaubenszugehörigkeit und ihrer Tätigkeiten für ihre Glaubensgemeinschaft in der Schweiz - welche sich auf Skype-Konferenzen beschränken - keine Verfolgung in China zu befürchten. Wie die Vorinstanz geht auch das Gericht davon aus, dass diese den chinesischen Behörden nicht zur Kenntnis gelangt sind. Dies gilt auch für die von ihr ausgeübte Tätigkeit als (...), wobei es sich nicht um eine Aufgabe handelt, die eine Exponierung mit sich bringen würde. Die Beschwerdeführerin verfügt nicht über ein Profil, das sie in den Fokus des chinesischen Geheimdienstes geraten lassen würde. Schliesslich ist auch nicht anzunehmen, dass sie bei der Rückkehr einzig wegen der verspäteten Rückreise mit asylrelevanten Nachteilen zu rechnen hätte.</w:t>
      </w:r>
    </w:p>
    <w:p>
      <w:r>
        <w:rPr>
          <w:b/>
        </w:rPr>
        <w:t>E. 7</w:t>
      </w:r>
    </w:p>
    <w:p>
      <w:r>
        <w:t>Unter Berücksichtigung der gesamten Umstände folgt, dass die Beschwerdeführerin keine Gründe nach Art. 3 AsylG nachweisen oder glaubhaft machen konnte. Die Vorinstanz hat die Flüchtlingseigenschaft zu Recht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China ist demnach unter dem Aspekt von Art. 5 AsylG rechtmässig. Sodann ergeben sich weder aus den Aussagen der Beschwerdeführerin noch aus den Akten Anhaltspunkte dafür, dass sie für den Fall einer Ausschaffung nach China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China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Bundesverwaltungsgericht geht davon aus, dass die allgemeine Lage in China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9.4.2</w:t>
      </w:r>
    </w:p>
    <w:p>
      <w:r>
        <w:t>Aus den Akten ergeben sich sodann auch keine Hinweise auf individuelle Unzumutbarkeitselemente. Die Beschwerdeführerin verfügt vor Ort über soziale Anknüpfungspunkte sowie über eine fundierte Ausbildung ([...]) und Arbeitserfahrung. Relevante gesundheitliche Probleme gehen aus den Akten nicht hervor. Es ist entsprechend nicht davon auszugehen, dass sie nach ihrer Rückkehr nach China dort in eine existenzgefährdende Situation gerät.</w:t>
      </w:r>
    </w:p>
    <w:p>
      <w:r>
        <w:rPr>
          <w:b/>
        </w:rPr>
        <w:t>E. 9.4.3</w:t>
      </w:r>
    </w:p>
    <w:p>
      <w:r>
        <w:t>Nach dem Gesagten erweist sich der Vollzug der Wegweisung auch als zumutbar.</w:t>
      </w:r>
    </w:p>
    <w:p>
      <w:r>
        <w:rPr>
          <w:b/>
        </w:rPr>
        <w:t>E. 9.5</w:t>
      </w:r>
    </w:p>
    <w:p>
      <w:r>
        <w:t>Schliesslich obliegt es der Beschwerdeführerin, welche über einen chinesischen Pass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Nachdem keine Veranlassung für die subeventualiter beantragte, indes nicht weiter begründete, Rückweisung der Sache an die Vorinstanz besteht, ist die Beschwerde abzuweisen.</w:t>
      </w:r>
    </w:p>
    <w:p>
      <w:r>
        <w:rPr>
          <w:b/>
        </w:rPr>
        <w:t>E. 11.1</w:t>
      </w:r>
    </w:p>
    <w:p>
      <w:r>
        <w:t>Bei diesem Ausgang des Verfahrens wären die Kosten der Beschwer-deführerin aufzuerlegen (Art. 63 Abs. 1 VwVG). Nachdem jedoch mit Zwischenverfügung vom 8. Dezember 2017 das Gesuch um Gewährung der unentgeltlichen Prozessführung gutgeheissen wurde, sind keine Kosten zu erheben.</w:t>
      </w:r>
    </w:p>
    <w:p>
      <w:r>
        <w:rPr>
          <w:b/>
        </w:rPr>
        <w:t>E. 11.2</w:t>
      </w:r>
    </w:p>
    <w:p>
      <w:r>
        <w:t>Ebenfalls mit Zwischenverfügung vom 8. Dezember 2017 wurde das Gesuch um Gewährung der unentgeltlichen Verbeiständung gutgeheissen und der rubrizierte Rechtsvertreter als amtlicher Rechtsbeistand eingesetzt. Dieser ist unbesehen des Ausgangs des Verfahrens zu entschädigen. Am 10. Januar 2018 wurde eine Kostennote zu den Akten gereicht, in welcher Parteikosten von insgesamt Fr. 2'248.33 bei einem Stundenansatz von Fr. 250.- ausgewiesen werden. Der geltend gemachte zeitliche Aufwand von 530 Minuten erscheint angemessen. Der Stundenansatz ist hingegen praxisgemäss auf Fr. 150.- zu kürzen (vgl. bereits Zwischenverfügung vom 8.12.2017). Das Honorar ist somit auf Fr. 1'365.- (inklusive Auslagen in der Höhe von Fr. 40.-)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