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E-6493/2020 vom 28. Januar 2021</w:t>
      </w:r>
    </w:p>
    <w:p>
      <w:r>
        <w:t>Bundesverwaltungsgericht, 2021-01-28, DE</w:t>
      </w:r>
    </w:p>
    <w:p>
      <w:r>
        <w:rPr>
          <w:b/>
        </w:rPr>
        <w:t xml:space="preserve">Quelle: </w:t>
      </w:r>
      <w:r>
        <w:t>https://mcp.opencaselaw.ch/entscheid/bvger_E-6493_2020</w:t>
      </w:r>
    </w:p>
    <w:p>
      <w:r>
        <w:t>FR: TAF E-6493/2020 du 28 janvier 2021</w:t>
      </w:r>
    </w:p>
    <w:p>
      <w:r>
        <w:t>IT: TAF E-6493/2020 del 28 gennaio 2021</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 (Art. 67 Abs. 3 VwVG i.V.m. Art. 47 VGG).</w:t>
      </w:r>
    </w:p>
    <w:p>
      <w:r>
        <w:rPr>
          <w:b/>
        </w:rPr>
        <w:t>E. 2.2</w:t>
      </w:r>
    </w:p>
    <w:p>
      <w:r>
        <w:t>Der Gesuchsteller ist als Partei im revisionsweise angefochtenen Urteil legitimiert und macht die Revisionsgründe der versehentlichen Nichtberücksichtigung von in den Akten liegenden erheblichen Tatsachen (Art. 121 Bst. d BGG) geltend.</w:t>
      </w:r>
    </w:p>
    <w:p>
      <w:r>
        <w:rPr>
          <w:b/>
        </w:rPr>
        <w:t>E. 2.3</w:t>
      </w:r>
    </w:p>
    <w:p>
      <w:r>
        <w:t>Gemäss Art. 124 Abs. 1 Bst. b BGG sind Revisionsgesuche wegen Verletzung anderer Verfahrensvorschriften - wozu unter anderem das Übersehen erheblicher Tatsachen gemäss Art. 121 Bst. d BGG gehört (vgl. Urteil BGer 5F_20/2018 vom 26. November 2018, E. 1) - innert 30 Tagen nach der Eröffnung der vollständigen Ausfertigung des Entscheids zu stellen. Das Urteils des Bundesverwaltungsgerichts E-5231/2020, gegen welches sich das vorliegende Revisionsgesuch richtet, erging am 15. Dezember 2020 und wurde gleichentags versendet. Das Revisionsgesuch vom 23. Dezember 2020 wurde somit innerhalb der genannten 30-tägigen Frist eingereicht.</w:t>
      </w:r>
    </w:p>
    <w:p>
      <w:r>
        <w:rPr>
          <w:b/>
        </w:rPr>
        <w:t>E. 2.4</w:t>
      </w:r>
    </w:p>
    <w:p>
      <w:r>
        <w:t>Auf das frist- und formgerecht eingereichte Revisionsgesuch ist einzutreten.</w:t>
      </w:r>
    </w:p>
    <w:p>
      <w:r>
        <w:rPr>
          <w:b/>
        </w:rPr>
        <w:t>E. 3.1</w:t>
      </w:r>
    </w:p>
    <w:p>
      <w:r>
        <w:t>Wie dargelegt, behauptet der Rechtsvertreter des Gesuchstellers, die Zwischenverfügung vom 23. November 2020 mit der Aufforderung zur Zahlung des Kostenvorschusses sei fälschlicherweise dem Gesuchsteller und nicht ihm, dem Rechtsvertreter, eröffnet worden. Dieser Begründung kann offensichtlich nicht gefolgt werden.</w:t>
      </w:r>
    </w:p>
    <w:p>
      <w:r>
        <w:rPr>
          <w:b/>
        </w:rPr>
        <w:t>E. 3.2</w:t>
      </w:r>
    </w:p>
    <w:p>
      <w:r>
        <w:t>Die Formulierung - "die schweizerische Post [hat] dem Beschwerdeführer am 24. November 2020 die vorgenannte Zwischenverfügung zur Abholung [ge]meldetet" - im Urteil E-5231/2020 ist darauf zurückzuführen, dass im Rubrum des Entscheids jeweils definiert wird, wer Partei des Verfahrens ist. Partei war wie im vorliegenden Verfahren der Gesuchsteller (dort Beschwerdeführer genannt), welcher bereits damals durch Herrn Alfred Ngoyi Wa Mwanza rechtsgültig vertreten worden war, und der sich im Namen des Gesuchstellers an das Gericht gewendet hatte. Am Ende dieses Abschnitts des Rubrums wird zusätzlich festgehalten, dass nachfolgend vom "Beschwerdeführer" gesprochen werde. Bei der Bezeichnung des Gesuchstellers als Adressaten der Zwischenverfügung beziehungsweise der Mitteilung der Post an den "Beschwerdeführer" ist somit offensichtlich, dass damit der Rechtsvertreter des Gesuchstellers gemeint ist. Dies geht auch klar aus Ziff. 4 des Dispositivs der besagten Zwischenverfügung hervor, wonach die Verfügung an den Rechtsvertreter des Gesuchstellers gesendet wurde, und schliesslich ergibt sich die Adressierung an den Rechtsvertreter klar aus dem Adressatenblatt der von der Schweizerischen Post zurückgesandten Zwischenverfügung vom 23. November 2020. Der Sendungsverfolgung auf der Homepage der schweizerischen Post (https://www.post.ch/de/briefe-versenden/verfolgen, Sendungsnummer [...]) kann schliesslich entnommen werden, dass das Schreiben am 25. November 2020 um 7.30 Uhr an der Abholstelle, B._______ - das heisst nicht in C._______ am Wohnort des Gesuchstellers - zur Abholung bereit stand.</w:t>
      </w:r>
    </w:p>
    <w:p>
      <w:r>
        <w:rPr>
          <w:b/>
        </w:rPr>
        <w:t>E. 3.3</w:t>
      </w:r>
    </w:p>
    <w:p>
      <w:r>
        <w:t>Zusammenfassend ist festzuhalten, dass der Revisionsgrund von Art. 121 Bst. d BGG nicht erfüllt zu erachten ist. Das Gesuch um Revision des Urteils des Bundesverwaltungsgerichts E-5231/2020 vom 15. Dezember 2020 ist demzufolge abzuweisen.</w:t>
      </w:r>
    </w:p>
    <w:p>
      <w:r>
        <w:rPr>
          <w:b/>
        </w:rPr>
        <w:t>E. 4.1</w:t>
      </w:r>
    </w:p>
    <w:p>
      <w:r>
        <w:t>Der Gesuchsteller beantragt die Gewährung der unentgeltlichen Prozessführung (Art. 65 Abs. 1 VwVG). Aufgrund der vorstehenden Erwägungen ergibt sich indes, dass das Revisionsbegehren aussichtlos war, weshalb das Gesuch abzuweisen ist. Mit dem vorliegenden Urteil ist der Antrag auf Verzicht der Erhebung eines Kostenvorschusses gegenstandslos geworden.</w:t>
      </w:r>
    </w:p>
    <w:p>
      <w:r>
        <w:rPr>
          <w:b/>
        </w:rPr>
        <w:t>E. 4.2</w:t>
      </w:r>
    </w:p>
    <w:p>
      <w:r>
        <w:t>Bei diesem Ausgang des Verfahrens sind die Kosten von Fr. 1'500.- dem Gesuchsteller aufzuerlegen (Art. 37 VGG i.V.m. Art. 63 Abs. 1 VwVG; Art. 1-3 des Reglements vom 21. Februar 2008 über die Kosten und Entschädigungen vor dem Bundesverwaltungsgericht [VGKE, SR 173.320.2]).</w:t>
      </w:r>
    </w:p>
    <w:p>
      <w:r>
        <w:rPr>
          <w:b/>
        </w:rPr>
        <w:t>E. 5</w:t>
      </w:r>
    </w:p>
    <w:p>
      <w:r>
        <w:t>Die mit superprovisorischer Massnahme vom 24. Dezember 2020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