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E-6491/2017 vom 6. April 2018</w:t>
      </w:r>
    </w:p>
    <w:p>
      <w:r>
        <w:t>Bundesverwaltungsgericht, 2018-04-06, DE</w:t>
      </w:r>
    </w:p>
    <w:p>
      <w:r>
        <w:rPr>
          <w:b/>
        </w:rPr>
        <w:t xml:space="preserve">Quelle: </w:t>
      </w:r>
      <w:r>
        <w:t>https://mcp.opencaselaw.ch/entscheid/bvger_E-6491_2017</w:t>
      </w:r>
    </w:p>
    <w:p>
      <w:r>
        <w:t>FR: TAF E-6491/2017 du 6 avril 2018</w:t>
      </w:r>
    </w:p>
    <w:p>
      <w:r>
        <w:t>IT: TAF E-6491/2017 del 6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Heimatlandes befürchten muss, die bezüglich ihrer Intensität ernsthafte Nachteile im Sinn von Art. 3 AsylG darstellen (vgl. BVGE 2009/29).</w:t>
      </w:r>
    </w:p>
    <w:p>
      <w:r>
        <w:rPr>
          <w:b/>
        </w:rPr>
        <w:t>E. 4.1</w:t>
      </w:r>
    </w:p>
    <w:p>
      <w:r>
        <w:t>Zur Begründung der ablehnenden Verfügung führte das SEM aus, das Vorbringen des Beschwerdeführers, es sei ihm als Muslim nicht erlaubt worden, auf dem Schulhof zu beten, weise keine genügende Intensität gemäss Art. 3 AsylG auf, um asylrelevant zu sein. Bei der (infolge der Demonstration an seiner Schule erfolgten) kurzzeitigen Inhaftierung handle es sich zudem nicht um eine gezielt gegen ihn gerichtete Verfolgungsmassnahme, zumal er mit vielen anderen Schülern in Haft genommen worden sei und die Polizeibeamten seine Personalien nicht aufgenommen hätten. Im Übrigen handle es sich nicht um objektive Furcht, sondern um reine Mutmassungen seitens des Beschwerdeführers, soweit er wegen einer ihm angeblich drohenden erneuten Verhaftung geflüchtet sei, weil die Polizei weiterhin Personen suche, die an Demonstrationen teilgenommen hätten. Dies werde insbesondere im Hinblick auf seine problemlose Haftentlassung nach zwei Nächten als nicht plausibel erachtet. Er verfüge über kein politisches Profil und sei zudem nicht von den Behörden registriert worden. Vor diesem Hintergrund vermöchten auch die politischen Aktivitäten des Beschwerdeführers in der Schweiz, mit welchen er sich denn auch nicht exponiert habe, keine subjektiven Nachfluchtgründe zu begründen. Weiter lägen keine Hinweise vor, wonach er bei einer Rückkehr nach Äthiopien einer Gefährdung ausgesetzt sei. Der Wegweisungsvollzug erweise sich auch unter dem Gesichtspunkt der Minderjährigkeit des Beschwerdeführers als zulässig: Die im Übereinkommen vom 20. November 1989 über die Rechte des Kindes (nachfolgend: KRK, SR 0.107) vorgesehenen Verpflichtungen seien im schweizerischen Recht entsprechend konkretisiert worden, sodass sie den internationalen Verpflichtungen der Schweiz genügten. Im Hinblick auf die Zumutbarkeit des Wegweisungsvollzuges würden weder die aktuelle Sicherheitslage noch seine individuelle Situation einer Rückkehr in den Heimatstaat entgegenstehen. Namentlich hätte mittels Botschaftsabklärung seine Familie ausfindig gemacht werden und bestätigt werden können, dass die Angehörigen dort von der Landwirtschaft leben und eigenes Land besitzen würden. Es sei folglich davon auszugehen, der Beschwerdeführer könne den familiären sowie sozialen und ökonomischen Anschluss wieder finden.</w:t>
      </w:r>
    </w:p>
    <w:p>
      <w:r>
        <w:rPr>
          <w:b/>
        </w:rPr>
        <w:t>E. 4.2</w:t>
      </w:r>
    </w:p>
    <w:p>
      <w:r>
        <w:t>In seiner Beschwerdeschrift erläuterte der Beschwerdeführer, in Äthiopien könnten wegen der einschneidenden Folgen für diejenigen, die sich dem diktatorischen Regime widersetzen würden, kaum wahrheitsgetreue Auskünfte erhältlich gemacht werden; dies sei insbesondere bei der Bewertung der Botschaftsabklärung zu beachten. Bei einer Rückkehr in seinen Heimatstaat sei seine körperliche Unversehrtheit nicht gesichert und ihm drohe eine weitere Festnahme. Aktuell sei er nun bei den Psychiatrischen Diensten E._______ in Behandlung wegen der bei ihm diagnostizierten PTBS.</w:t>
      </w:r>
    </w:p>
    <w:p>
      <w:r>
        <w:rPr>
          <w:b/>
        </w:rPr>
        <w:t>E. 4.3</w:t>
      </w:r>
    </w:p>
    <w:p>
      <w:r>
        <w:t>In der Vernehmlassung stellte sich das SEM auf den Standpunkt, dass die geltend gemachte PTBS kaum auf die Geschehnisse im Heimatstaat des Beschwerdeführers zurückzuführen seien, da er sowohl anlässlich der BzP als auch an der Bundesanhörung jeweils angegeben habe, es gehe ihm gesundheitlich gut. Erst nach Erhalt des ablehnenden Asylentscheids habe er auf Beschwerdeebene eine gesundheitliche Beeinträchtigung geltend gemacht. Der Vollständigkeit halber sei jedoch darauf hinzuweisen, dass PTBS in Addis Abeba behandelt werden könnten.</w:t>
      </w:r>
    </w:p>
    <w:p>
      <w:r>
        <w:rPr>
          <w:b/>
        </w:rPr>
        <w:t>E. 5.1</w:t>
      </w:r>
    </w:p>
    <w:p>
      <w:r>
        <w:t>Nachfolgend ist vorab zu prüfen, ob das SEM zu Recht die Flüchtlingseigenschaft des Beschwerdeführers im Sinn von Art. 3 AsylG verneint hat. In einem darauffolgenden Schritt gilt es gegebenenfalls abzuklären, ob der Beschwerdeführer mit seinem Verhalten nach seiner Ausreise aus dem Heimatstaat subjektive Nachfluchtgründe verwirklicht hat.</w:t>
      </w:r>
    </w:p>
    <w:p>
      <w:r>
        <w:rPr>
          <w:b/>
        </w:rPr>
        <w:t>E. 5.2</w:t>
      </w:r>
    </w:p>
    <w:p>
      <w:r>
        <w:t>Seit April/Mai 2014 kam es insbesondere im Oromia Regional State zu Protesten, nachdem gemäss einem behördlichen Masterplan die administrativen Grenzen Addis Abebas auf Kosten dieser Region hätten aus-gedehnt werden sollen. In Bezug auf die Proteste gegen diesen "Masterplan" ist unbestritten, dass diese von den äthiopischen Regierungskräften niedergeschlagen wurden und es zu zahlreichen Verhaftungswellen sowie Erschiessungen kam. Auch eine Sistierung des Masterplans im Januar 2016 führte nicht zu einer Beruhigung der Lage (vgl. Amnesty International, Ethiopia: "Because I am Oromo": Sweeping repression in the Oromia region of Ethiopia, vom Oktober 2014, S. 27 ff., www.amnesty.org/en/ documents/AFR25/006/2014/en/, besucht am 21. März 2018; vgl. Urteil des Bundesverwaltungsgerichts D-4192/2015 vom 30. Dezember 2015 E. 4 m.w.H.; Human Rights Watch (HRW), "Such a Brutal Crackdown": Killings und Arrests in Response to Ethiopia's Oromo Protests, vom Juni 2016, &lt;https://www.hrw.org/sites/default/files/report_pdf/ethiopia0616web. pdf&gt;, diese und alle im Folgenden erwähnten Internet-Quellen abgerufen am 26. März 2018).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verdächtige Personen verhaftet; Oppositionskreise gehen indes von weit höheren Zahlen aus. Inzwischen wurden Tausende aus der Haft entlassen, nachdem sie Umerziehungsprogramme absolviert hatten (vgl. Urteil des BVGer D-5569/2014 vom 19. April 2017 E. 9.3.1 m.w.H.; Addis Fortune [Addis Abeba], Ethiopia under State of Emergency Law, 11. Oktober 2016, &lt;http://addisfortune.net/articles/breaking-news-the-federal-government-has-declared-a-st ate-of-emergency/&gt;). Ende März 2017 entschied das äthiopische Parlament, den Ausnahmezustand landesweit um vier Monate zu verlängern (vgl. Fana Broadcasting Corporate [FBC]: Ethiopia extends State of Emergency for additional four months, vom 30. März 2017 &lt;http://www. fanabc.com/english/index.php/news/item/ 8527-ethiopia-extends-state-of-emergency-for-additional-four-months&gt;; Addis Standard [Addis Abeba], News: Ethiopian parliament extends State OF Emergency by four more months, 30. März 2017, &lt;http://addisstandard.com/news-ethiopian-parliament-extends-state-emergency-four-months/ ). Unter den Regeln des Ausnahmezustands wurden tausende Demonstranten, aber auch andere Personen, willkürlich festgenommen und inhaftiert. Nach den Protesten wurden auch zahlreiche Oppositionelle willkürlich mit der Begründung festgenommen, sie hätten während der Proteste zu Gewalt aufgerufen (vgl. US Department of State, Country Reports on Human Rights Practices for 2016 - Ethiopia (section 1d, 1c), vom 3. März 2017, &lt;https://www.state. gov/documents/organization/265466.pdf&gt;). Unter den Verhafteten befanden sich nicht nur Organisatoren von Demonstrationen oder bekannte Regimegegner, sondern auch viele andere Personen, wie Studenten, Journalisten, die der Demonstrationsteilnahme bezichtigt wurden. Nach zehn Monaten wurde der Ausnahmezustand am 4. August 2017 aufgehoben, wobei sich zu diesem Zeitpunkt weiterhin Tausende in Haft befanden. Entlassen wurden vornehmlich "low-profile" Protestteilnehmer, während Personen inhaftiert blieben, denen eine führende Funktion an Demonstrationen vorgeworfen wurde (vgl. Department of Foreign Affairs and Trade [DFAT]), Country Information Report - Ethiopia (para 3.39 f.), vom 28. September 2017, &lt;http://dfat.gov.au/about-us/publications/Documents/country-inform ation-report-ethiopia.pdf&gt;). Gemäss DFAT seien die zahlreichen Verhaftungen in Oromia nicht ethnisch motiviert gewesen, vielmehr hätten die Behörden bei ihrer Vorgehensweise in den verschiedenen Regionen andere Kriterien beachtet, wie die Anzahl der Feuerwaffenbesitzer (vgl. a.a.O., Para 3.8). Nach Beendigung des Ausnamezustands Anfang August 2017 schien sich die Lage vordergründig zu beruhigen. Seit Herbst 2017 kam es jedoch erneut zu regionalen Unruhen, namentlich auch in der Region Oromia. Schliesslich trat am 13. Februar 2018 der Premierminister zurück, woraufhin am Folgetag erneut ein sechsmonatiger Ausnahmezustand ausgerufen wurde (vgl. &lt;https://www.eda.admin.ch/content/eda/de/home/laender-rei se-information/aethiopien/reisehinweise-aethiopien.html&gt;; The Washington Post, Unter a new state of emergency, Ethiopia is on the brink of crisis, again, vom 3. März 2018, &lt;https://www.washingtonpost.com/world/africa/under-a-new-state-of-emergency-ethiopia-is-on-the-brink-of-crisis-ag ain/2018/03/03/5a887156-1d8f-11e8-98f5-ceecfa8741b6_story.html?utm_ term=.f99e785e0ebf ). Dieser Ausnahmezustand scheint allerdings nicht als Sicherheitsmassnahme angeordnet worden zu sein, um die verfassungsmässige Ordnung zu bewahren. Vielmehr sollen damit offenbar wiederum Forderungen nach Gleichheit und Freiheit eliminiert und Regierungsgegner beseitigt werden. Entscheidend dürfte schliesslich sein, wer nächster Premierminister werden wird, wobei als naheliegend gelte, dass dieser von der Oromo People's Democratic Organization (OPDO) gestellt werde, zumal diese Partei die grösste Region des Landes regierte und am meisten Sitze innerhalb der herrschenden Koalition im Parlament besetze (vgl. Aljazeera, Ethiopia's state of emergency 2.0, vom 19. Februar 2018, &lt;https://www.aljazeera.com/indepth/opinion/ethiopias-state-emergency-20-180219112158956.html&gt;).</w:t>
      </w:r>
    </w:p>
    <w:p>
      <w:r>
        <w:rPr>
          <w:b/>
        </w:rPr>
        <w:t>E. 5.3.1</w:t>
      </w:r>
    </w:p>
    <w:p>
      <w:r>
        <w:t>Nach dem Gesagten kann zunächst im Wesentlichen auf die überzeugenden Erwägungen in der angefochtenen, vorinstanzlichen Verfügung verwiesen werden. Auch das Bundesverwaltungsgericht ist angesichts der Schilderungen des Beschwerdeführers der Ansicht, dass es sich bei seiner kurzzeitigen Inhaftierung anlässlich einer Schülerdemonstration nicht um eine gezielte, flüchtlingsrechtlich relevante Verfolgung seitens der äthiopischen Behörden handelte. Vielmehr zeugen gerade die - ohne Zutun des Beschwerdeführers erfolgte - Entlassung aus der Haft nach zwei Nächten sowie der Umstand, dass die Behörden nicht an seinen Personalien interessiert waren, von einer fehlenden Verfolgungsabsicht (vgl. SEM-Akten, A17, F48). Der Beschwerdeführer wurde folglich lediglich als demonstrierender Schüler wahrgenommen und deswegen kurzzeitig inhaftiert. Es wurde nicht gezielt nach ihm gesucht, weil er sich als Regimegegner oder als "high-profile" Demonstrant exponiert hätte. Demzufolge ist kein Grund ersichtlich, weshalb ihn die äthiopischen Behörden bei einer Rückkehr erneut inhaftieren sollten (angesehen davon, dass der Polizei seine Personalien gar nicht bekannt wären).</w:t>
      </w:r>
    </w:p>
    <w:p>
      <w:r>
        <w:rPr>
          <w:b/>
        </w:rPr>
        <w:t>E. 5.3.2</w:t>
      </w:r>
    </w:p>
    <w:p>
      <w:r>
        <w:t>An der Anhörung gab der Beschwerdeführer zwar an, er sei bei der Festnahme geschlagen worden, auf dem Polizeiposten sei aber nichts Spezielles geschehen beziehungsweise sei er im Gegensatz zu älteren Schülern "nur" eingeschüchtert worden (vgl. SEM-Akten, A7, S. 10; A17, F47). Insgesamt ist diese kurze Beschränkung der Freiheit sowie die Behandlung seitens der äthiopischen Behörden - auch unter gebührender Berücksichtigung des damaligen Alters des Beschwerdeführers - mangels Intensität nicht als ernsthaften Nachteil im Sinn von Art. 3 Abs. 2 AsylG zu qualifizieren.</w:t>
      </w:r>
    </w:p>
    <w:p>
      <w:r>
        <w:rPr>
          <w:b/>
        </w:rPr>
        <w:t>E. 5.3.3</w:t>
      </w:r>
    </w:p>
    <w:p>
      <w:r>
        <w:t>An dieser Einschätzung ändert auch die Zugehörigkeit des Beschwerdeführers zur ethnischen Gruppe der Oromo nichts, zumal er dies in seinen Ausführungen an den Befragungen auch nicht mit seiner Inhaftierung in Zusammenhang brachte. Zudem ist, wie die Vorinstanz zutreffend festgehalten hat, auch nicht als genügend intensiver Nachteil zu werten, dass er an der Schule daran gehindert worden sei, zu beten.</w:t>
      </w:r>
    </w:p>
    <w:p>
      <w:r>
        <w:rPr>
          <w:b/>
        </w:rPr>
        <w:t>E. 5.3.4</w:t>
      </w:r>
    </w:p>
    <w:p>
      <w:r>
        <w:t>Zusammenfassend ist somit weder davon auszugehen, der Beschwerdeführer habe ernsthafte Nachteile erlebt noch, dass er begründete Furcht hat, bei einer Rückkehr nach Äthiopien solchen Nachteilen ausgesetzt zu werden.</w:t>
      </w:r>
    </w:p>
    <w:p>
      <w:r>
        <w:rPr>
          <w:b/>
        </w:rPr>
        <w:t>E. 5.4</w:t>
      </w:r>
    </w:p>
    <w:p>
      <w:r>
        <w:t>Sodann machte der Beschwerdeführer geltend, es drohe ihm wegen seiner exilpolitischen Aktivitäten in der Schweiz bei einer Rückkehr nach Äthiopien erneut verhaftet zu werden.</w:t>
      </w:r>
    </w:p>
    <w:p>
      <w:r>
        <w:rPr>
          <w:b/>
        </w:rPr>
        <w:t>E. 5.4.1</w:t>
      </w:r>
    </w:p>
    <w:p>
      <w:r>
        <w:t>Gemäss gefestigter Rechtsprechung des Bundesverwaltungsgerichts ist zwar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des Beschwerdeführers und dessen konkrete exilpolitische Tätigkeit. Die äthiopischen Behörden haben nur dann ein Interesse an der Identifizierung einer Person, wenn deren Aktivitäten als konkrete Bedrohung für das politische System wahrgenommen werden (vgl. Urteil des Bundesverwaltungsgerichts E-7156/2017 vom 23. Februar 2018 E. 6.3 m.w.H.).</w:t>
      </w:r>
    </w:p>
    <w:p>
      <w:r>
        <w:rPr>
          <w:b/>
        </w:rPr>
        <w:t>E. 5.4.2</w:t>
      </w:r>
    </w:p>
    <w:p>
      <w:r>
        <w:t>Hinsichtlich des geltend gemachten exilpolitischen Engagements des Beschwerdeführers in der Schweiz (Mitgliedschaft in der Oromo Community Switzerland und Teilnahme an deren Veranstaltungen) ist den vorinstanzlichen Ausführungen ebenfalls beizupflichten. Vor dem Hintergrund, dass er sich vor seiner Ausreise - abgesehen von der Teilnahme an der erwähnten Demonstration - in keiner Weise politisch betätigt hatte, sondern an den Befragungen noch angab, er sei von Natur aus ruhig, mische sich nicht ein und habe sich seit seiner Ankunft in der Schweiz nicht politisch betätigt (vgl. SEM-Akten, A7, S. 10 f.; A17, F64 und F87), ist nicht davon auszugehen, er sei als regimekritische Person ins Visier der heimatlichen Behörden geraten. Den in diesem Zusammenhang eingereichten Beweismitteln ist ebenfalls nicht zu entnehmen, dass sich der Beschwerdeführer an diesen Veranstaltungen speziell exponiert hätte.</w:t>
      </w:r>
    </w:p>
    <w:p>
      <w:r>
        <w:rPr>
          <w:b/>
        </w:rPr>
        <w:t>E. 5.4.3</w:t>
      </w:r>
    </w:p>
    <w:p>
      <w:r>
        <w:t>Die geltend gemachten subjektiven Nachfluchtgründe sind folglich nicht geeignet, eine flüchtlingsrechtlich relevante Furcht vor Verfolgung zu begründen.</w:t>
      </w:r>
    </w:p>
    <w:p>
      <w:r>
        <w:rPr>
          <w:b/>
        </w:rPr>
        <w:t>E. 5.5</w:t>
      </w:r>
    </w:p>
    <w:p>
      <w:r>
        <w:t>Das SEM hat somit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7.2.4</w:t>
      </w:r>
    </w:p>
    <w:p>
      <w:r>
        <w:t>Die Ausweisung einer unter gesundheitlichen Beschwerden leidenden Person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BVGE 2017 VI/7 E. 6). Eine solche Situation ist - wie sich aus den nachfolgenden Erwägungen ergibt - im Verfahren des Beschwerdeführers nicht gegeben.</w:t>
      </w:r>
    </w:p>
    <w:p>
      <w:r>
        <w:rPr>
          <w:b/>
        </w:rPr>
        <w:t>E. 7.2.5</w:t>
      </w:r>
    </w:p>
    <w:p>
      <w:r>
        <w:t>Auch die allgemeine Menschenrechtssituation im Heimatstaat lässt den Wegweisungsvollzug zum heutigen Zeitpunkt klarerweise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Der Vollzug in alle Regionen Äthiopiens ist nach konstanter Praxis grundsätzlich zumutbar (vgl. BVGE 2011/25 E. 8.3 S. 520). Dennoch gilt es zu berücksichtigen, dass sich die allgemeine Lage innerhalb Äthiopiens in jüngster Zeit negativ entwickelt hat (vgl. Erwägung 5.2). Die Lage zeigt sich zudem auch in gewissen Grenzregionen angespannt. Trotz des Waffenstillstandsabkommens mit Eritrea aus dem Jahr 2000 kommt es immer wieder zu bewaffneten Auseinandersetzungen. Obwohl eine Lösung der Grenzproblematik zwischen den beiden Staaten nach wie vor nicht in Sicht ist, gibt es jedoch keinen offenen Konflikt (vgl. BVGE 2011/25 E. 8.3 m.w.H.; Neue Zürcher Zeitung [NZZ]: Die Streithähne am Horn von Afrika, 14. Juni 2016, &lt;https://www.nzz.ch/international/nahost-und-afrika/eritrea-ld.88768&gt;, abgerufen am 9. Januar 2018). Die vorherrschende Situation ist weder durch Bürgerkrieg noch allgemeine Gewalt gekennzeichnet, so dass der Vollzug der Wegweisung nach Äthiopien weiterhin grundsätzlich zumutbar erscheint (vgl. Urteil des Bundesverwaltungsgerichts E-7156/2017 vom 23. Februar 2018 E. 7.2). Die Lebensbedingungen sind allerdings relativ prekär, weshalb zur Existenzsicherung genügend finanzielle Mittel, berufliche Fähigkeiten sowie ein intaktes Beziehungsnetz erforderlich sind (vgl. BVGE 2011/25 E. 8.4).</w:t>
      </w:r>
    </w:p>
    <w:p>
      <w:r>
        <w:rPr>
          <w:b/>
        </w:rPr>
        <w:t>E. 7.3.3</w:t>
      </w:r>
    </w:p>
    <w:p>
      <w:r>
        <w:t>Der inzwischen volljährig gewordene Beschwerdeführer lebte eigenen Angaben zufolge bei seinem Onkel in der Stadt F._______, wo er zur Schule ging. Sein Vater sowie die Mehrzahl seiner Geschwister seien in B._______ wohnhaft und würden von der Landwirtschaft leben. Das SEM veranlasste - aufgrund der zu diesem Zeitpunkt noch vorliegenden Minderjährigkeit des Beschwerdeführers - über die Schweizer Botschaft in Addis Abeba eine Abklärung der sozialen und wirtschaftlichen Verhältnisse des Beschwerdeführers respektive seiner Familie. Der entsprechende Bericht der Schweizer Botschaft bestätigte die genannten Umstände, womit anzunehmen ist, der Beschwerdeführer verfüge über soziale Anknüpfungspunkte in B._______ und F._______, die positiven Einfluss auf seine Reintegration nehmen können. Es ist folglich nicht davon auszugehen, er gerate bei einer Rückkehr in seinen Heimatstaat in eine existenzbedrohende Situation.</w:t>
      </w:r>
    </w:p>
    <w:p>
      <w:r>
        <w:rPr>
          <w:b/>
        </w:rPr>
        <w:t>E. 7.3.4</w:t>
      </w:r>
    </w:p>
    <w:p>
      <w:r>
        <w:t>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mit weiteren Hinweisen). Das äthiopische Gesundheitssystem ist von fehlenden personellen wie auch finanziellen Ressourcen geprägt und namentlich die psychiatrische Versorgung ist mangelhaft. Bekanntermassen existieren in Addis Abeba mehrere stationäre und ambulante psychiatrische Einrichtungen. Einige Antidepressiva sind in Äthiopien grundsätzlich verfügbar, wobei es sich nicht um die in Europa erhältlichen Medikamente handelt, sondern um Generika (vgl. Schweizerische Flüchtlingshilfe [SFH], Äthiopien: Psychiatrische Versorgung, Auskunft der SFH-Länderanalyse, 5. September 2013 sowie Bericht in der äthiopischen Zeitung Addis Standard vom 25. Juli 2017: Analysis: The Ailing State Of Health Care In Ethiopia's State-run Hospitals: Who Takes The Blame?, &lt;http://addisstandard.com/analysis-ailing-state-health-care-ethiopias-state-run-hospitals-takes-blame/&gt;, besucht am 21. März 2018). Dem Beschwerdeführer wurde gemäss Arztbericht vom 14. November 2017 eine PTBS diagnostiziert. Die diesbezüglichen vorinstanzlichen Ausführungen in der Vernehmlassung, wonach kein Zusammenhang bestehe zwischen der psychischen Erkrankung des Beschwerdeführers und seiner kurzen Inhaftierung im Jahr 2016, vermögen zu überzeugen. Tatsächlich gab der Beschwerdeführer sowohl an der BzP als auch an der einlässlichen Anhörung zu Protokoll, es gehe ihm gesundheitlich gut (vgl. SEM-Akten, A7, S.11; A17, F4 und F96). Erst auf Beschwerdeebene, nach Erhalt des negativen Asylentscheids, brachte er gemäss Akten erstmals vor, stark traumatisiert zu sein, wobei der Beschwerdeschrift jedoch keine Ausführungen betreffend traumaauslösende Erlebnisse zu entnehmen sind, die von seinen Aussagen anlässlich der Befragungen abweichen oder diese ergänzen würden. Seinen Angaben in der Beschwerdeschrift zufolge mache er aber gute Fortschritte und es gehe ihm monatlich besser (vgl. S. 2). Es liegt damit offenbar weder eine Selbstgefährdungssituation vor noch erweist sich eine stationäre Aufnahme als notwendig. Nach dem Gesagten vermag vorliegend die gesundheitliche Beeinträchtigung des Beschwerdeführers nicht die von der Rechtsprechung geforderte hohe Schwelle erreichen, sodass sich der Wegweisungsvollzug als unzumutbar erweisen würde (vgl. BVGE 2011/9 E. 7, m.H. auf die Praxis des Europäischen Gerichthofs für Menschenrechte). So ist angesichts der Gesamtumstände im Fall des Beschwerdeführers keine drastische Verschlechterung des Gesundheitszustands zu erwarten. Es liegt mithin keine medizinische Notlage vor, die dem Wegweisungsvollzug entgegenstehen würde. Es kann davon ausgegangen werden, dass - wenn auch unter erschwerten Bedingungen - der Zugang des Beschwerdeführers zur erforderlichen medizinischen Behandlung in seinem Herkunftsort gewährleistet ist.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w:t>
      </w:r>
    </w:p>
    <w:p>
      <w:r>
        <w:rPr>
          <w:b/>
        </w:rPr>
        <w:t>E. 7.3.5</w:t>
      </w:r>
    </w:p>
    <w:p>
      <w:r>
        <w:t>Nach dem Gesagten erweist sich der Vollzug der Wegweisung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