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E-6486/2010 vom 21. Februar 2011</w:t>
      </w:r>
    </w:p>
    <w:p>
      <w:r>
        <w:t>Bundesverwaltungsgericht, 2011-02-21, FR</w:t>
      </w:r>
    </w:p>
    <w:p>
      <w:r>
        <w:rPr>
          <w:b/>
        </w:rPr>
        <w:t xml:space="preserve">Quelle: </w:t>
      </w:r>
      <w:r>
        <w:t>https://mcp.opencaselaw.ch/entscheid/bvger_E-6486_2010</w:t>
      </w:r>
    </w:p>
    <w:p>
      <w:r>
        <w:t>FR: TAF E-6486/2010 du 21 février 2011</w:t>
      </w:r>
    </w:p>
    <w:p>
      <w:r>
        <w:t>IT: TAF E-6486/2010 del 21 febbraio 2011</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w:t>
      </w:r>
    </w:p>
    <w:p>
      <w:r>
        <w:rPr>
          <w:b/>
        </w:rPr>
        <w:t>E. 1.2</w:t>
      </w:r>
    </w:p>
    <w:p>
      <w:r>
        <w:t>L'intéressé a qualité pour recourir. Présenté dans la forme et dans le délai prescrit par la loi, le recours est recevable (art. 48 et 52 PA et 108 al. 1 LAsi).</w:t>
      </w:r>
    </w:p>
    <w:p>
      <w:r>
        <w:rPr>
          <w:b/>
        </w:rPr>
        <w:t>E. 2</w:t>
      </w:r>
    </w:p>
    <w:p>
      <w:r>
        <w:t>Dans la mesure où la recourante n'a pas contesté la décision prononcée par l'ODM en tant qu'elle refuse l'entrée en matière sur sa demande d'asile et prononce son renvoi de Suisse, ces points ont acquis force de chose décidée. L'objet du litige porte donc exclusivement sur la question de l'exécution de son renvoi.</w:t>
      </w:r>
    </w:p>
    <w:p>
      <w:r>
        <w:rPr>
          <w:b/>
        </w:rPr>
        <w:t>E. 3.1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En l'occurrence, le principe de non-refoulement ancré à l'art. 5 LAsi ne trouve pas application. Comme exposé plus haut, en l'absence d'indices de persécution, l'ODM n'est pas entré en matière sur la demande d'asile de l'intéressée. Sur la base d'un examen sommaire, cet office a donc exclu une reconnaissance de la qualité de réfugié de la recourante et celle-ci n'a pas contesté la décision sur ce point.</w:t>
      </w:r>
    </w:p>
    <w:p>
      <w:r>
        <w:rPr>
          <w:b/>
        </w:rPr>
        <w:t>E. 4.2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w:t>
      </w:r>
    </w:p>
    <w:p>
      <w:r>
        <w:t>En l'espèce, la recourante craint d'être exposée à de sérieux préjudices en cas de renvoi au Kosovo en raison de la présence du cousin, auteur de l'agression dont elle aurait été victime. Le Tribunal observe que même s'il fallait par hypothèse admettre la véracité des causes qui ont incité la recourante à quitter son pays, il n'existe aucun motif sérieux et avéré de conclure à la réalité d'un risque réel de traitements illicites, ne serait-ce qu'en raison de la possibilité, pour la recourante, de s'adresser aux autorités de son pays pour obtenir une protection adéquate contre la survenance d'éventuels préjudices de la part de tiers et plus particulièrement de son cousin. Au demeurant, force est de constater que le récit de la recourante comporte des divergences flagrantes qui permettent de mettre en doute la vraisemblance des faits qu'elle rapporte. En effet, lors de sa première audition, l'intéressée a déclaré avoir été violée à trois reprises une année avant son arrivée en Suisse (cf. p-v d'audition du 8 septembre 2008, p. 5), à savoir en 2007, alors que durant la deuxième audition, elle a indiqué qu'elle avait été violée à une seule occasion par son cousin, à l'âge de quatorze ans (cf. p-v d'audition du 11 juin 2010, p. 4 question 30 et p. 6 question 49s.), soit en 2003. Enfin, il y a lieu de relever qu'il n'existe pas de lien de connexité temporel entre les faits prétendument à l'origine de son départ du pays, à savoir l'agression dont elle aurait été victime, et son départ effectif du Kosovo. En effet, étant survenu plusieurs années avant le départ du Kosovo de l'intéressée, cet événement remontant à 2003, voire à 2007, ne peut manifestement pas être mis en rapport avec la nécessité qu'elle avait de se mettre à l'abri des agissements de son cousin.</w:t>
      </w:r>
    </w:p>
    <w:p>
      <w:r>
        <w:rPr>
          <w:b/>
        </w:rPr>
        <w:t>E. 4.4</w:t>
      </w:r>
    </w:p>
    <w:p>
      <w:r>
        <w:t>Il ressort de ce qui précède que l'intéressée n'a pas démontré à satisfaction de droit qu'il existait pour elle un véritable risque concret et sérieux d'être victime, en cas de retour dans son pays d'origine, de traitements cruels, inhumains ou dégradants contraires aux engagements internationaux contractés par la Suisse, en particulier à l'art. 3 CEDH. Dès lors, l'exécution du renvoi de la recourante sous forme de refoulement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pour admettre l'inexigibilité de l'exécution du renvoi, il ne suffit pas en soi de constater,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5.3</w:t>
      </w:r>
    </w:p>
    <w:p>
      <w:r>
        <w:t>En l'occurrence, le Tribunal ne saurait admettre que la situation actuelle prévalant au Kosovo est en soi constitutive d'un empêchement à la réinstallation de la recourante.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L'exécution du renvoi de l'intéressée est, sous cet angle, raisonnablement exigible.</w:t>
      </w:r>
    </w:p>
    <w:p>
      <w:r>
        <w:rPr>
          <w:b/>
        </w:rPr>
        <w:t>E. 5.4</w:t>
      </w:r>
    </w:p>
    <w:p>
      <w:r>
        <w:t>Il reste dès lors à déterminer si le retour de la recourante dans son pays équivaudrait à la mettre concrètement en danger en raison de sa situation personnelle.</w:t>
      </w:r>
    </w:p>
    <w:p>
      <w:r>
        <w:rPr>
          <w:b/>
        </w:rPr>
        <w:t>E. 5.5</w:t>
      </w:r>
    </w:p>
    <w:p>
      <w:r>
        <w:t>En l'espèce, A._______ fait valoir des problèmes d'ordre médical qui, selon elle, devraient s'opposer à l'exécution de son renvoi. Il ressort de l'attestation médicale établie le 18 octobre 2010 qu'il existe de nombreux éléments parlant en faveur d'un diagnostic de trouble de la personnalité émotionnellement labile type borderline et d'un trouble anxio-dépressif mixte. Le rapport n'indique toutefois pas qu'un traitement médicamenteux ou qu'une psychothérapie de soutien régulière doit être mis en place. En tout état de cause, il n'apparaît pas que les troubles psychiques actuels de l'intéressée soient de nature à mettre sa vie ou sa santé concrètement et gravement en danger à brève échéance, en cas de retour au Kosovo. Le Tribunal relève au passage que la situation médicale de l'intéressée ne peut pas être comparée avec celle qui prévalait dans l'arrêt D-1777/2009, dans lequel le Tribunal a estimé que la poursuite des traitements instaurés en Suisse s'avérait essentielle, au risque sinon d'entraîner une péjoration irrémédiable de l'état de santé du recourant et, en conséquence, une mise en danger concrète de sa vie ou de son intégrité corporelle. Par ailleurs, sur la base des informations à disposition du Tribunal relatives aux moyens de traitement des maladies psychiques au Kosovo, les médicaments indispensables que pourrait nécessiter l'intéressée devraient pouvoir être obtenus sur place, en tous les cas sous leur forme générique, à ceci près que leur gratuité n'est pas assurée. Cela dit, si un suivi psychothérapeutique sera plus difficile à mettre en place, il faut relever qu'un traitement est toutefois disponible au Kosovo, en particulier dans la ville de Pristina, qui se trouve à environ (...) kilomètres de (...), où plusieurs services hospitaliers sont à même de dispenser des soins adaptés aux personnes souffrant de troubles psychiques (cf. arrêt du Tribunal administratif fédéral D-1607/2007 du 25 avril 2008). Même si les services hospitaliers précités rencontrent occasionnellement des difficultés pour le traitement de cas lourds, il n'en va pas de même pour ceux jugés moins graves, comme celui de la recourante. De plus, l'intéressée pourra compter, tout comme maintenant, sur le soutien d'un réseau familial, en particulier ses parents et ses sept frères et soeurs. A ce sujet, le Tribunal observe que, contrairement à ce que soutient la recourante dans son courrier du 18 novembre 2010, ses parents sont au courant de l'agression qu'elle aurait subie au Kosovo comme cela ressort de l'audition du 11 juin 2010 (cf. p-v d'audition du 11 juin 2010, p. 5 question 39, p. 6 question 52, p. 7 questions 62ss). Cela dit, le Tribunal relève encore une fois que l'art. 83 al. 4 LEtr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précitée). Certes, le médecin qui a établi l'attestation du 18 octobre 2010 fait état d'une possibilité de passage à l'acte violent lors d'une expulsion la concernant ou concernant sa famille. Quand bien même le Tribunal est conscient de l'impact qu'est susceptible d'engendrer une décision relative à l'exécution du renvoi sur l'état de santé de l'intéressée, il considère qu'il appartiendra à ses thérapeutes de prendre les mesures adéquates pour la préparer à la perspective d'un retour et aux autorités d'exécution de vérifier le besoin de mesures particulières que requerrait son état lors de l'organisation du renvoi. En effet, on ne saurait d'une manière générale prolonger indéfiniment le séjour d'une personne en Suisse au seul motif que la perspective d'un retour serait hypothétiquement susceptible de générer une aggravation de l'état dépressif et de mener à une exacerbation de pensées suicidaires. Dans ces conditions, le Tribunal considère que les problèmes psychologiques de la recourante, bien que non négligeables, ne sont pas d'une gravité telle qu'il faille renoncer à l'exécution de son renvoi, ce d'autant moins que, comme indiqué plus haut, elle pourra compter sur le soutien de ses proches. Enfin, le Tribunal observe que le reproche fait à l'ODM de ne pas avoir interrogé l'intéressée sur le viol dont elle aurait été victime en Suisse n'est pas fondé. En effet, cet office a, à juste titre, requis la production d'un certificat médical afin de pouvoir se prononcer sur la situation de l'intéressée. Il ne lui appartenait toutefois pas de procéder à d'autres mesures d'instruction.</w:t>
      </w:r>
    </w:p>
    <w:p>
      <w:r>
        <w:rPr>
          <w:b/>
        </w:rPr>
        <w:t>E. 5.6</w:t>
      </w:r>
    </w:p>
    <w:p>
      <w:r>
        <w:t>En outre, il ne ressort du dossier aucun autre élément dont on pourrait inférer que l'exécution du renvoi impliquerait une mise en danger concrète de la recourante. A cet égard, le Tribunal relève que celle-ci est jeune, au bénéfice d'une formation scolaire et qu'elle appartient à l'ethnie albanaise, majoritaire au Kosovo. Au demeurant, la recourante dispose d'un réseau familial dans son pays, sur lequel elle pourra compter à son retour. Dans ces conditions, il y a tout lieu de penser qu'elle pourra mener une existence conforme à la dignité humaine en cas de réinstallation, malgré les difficultés qu'elle pourra rencontrer dans un premier temps.</w:t>
      </w:r>
    </w:p>
    <w:p>
      <w:r>
        <w:rPr>
          <w:b/>
        </w:rPr>
        <w:t>E. 5.7</w:t>
      </w:r>
    </w:p>
    <w:p>
      <w:r>
        <w:t>Cela dit, le Tribunal rappelle que les motifs résultant de difficultés consécutives à une crise socio-économique auxquelles, dans le pays concerné, chacun peut être confronté, ne sont pas non plus, en tant que tels, déterminants sous l'angle de l'exécution du renvoi (cf. dans ce sens JICRA 2005 n° 24, JICRA 2003 n° 24 consid. 5e p. 159). Au besoin, la recourante a la possibilité de présenter à l'ODM une demande d'aide au retour au sens des art. 93 LAsi et 73ss de l'ordonnance 2 du 11 août 1999 sur l'asile relative au financement (OA 2, RS 142.312), en vue notamment de faciliter sa réinstallation.</w:t>
      </w:r>
    </w:p>
    <w:p>
      <w:r>
        <w:rPr>
          <w:b/>
        </w:rPr>
        <w:t>E. 5.8</w:t>
      </w:r>
    </w:p>
    <w:p>
      <w:r>
        <w:t>En définitive, et après pesée de tous les éléments du cas d'espèce, l'exécution du renvoi doit être considérée comme raisonnablement exigible.</w:t>
      </w:r>
    </w:p>
    <w:p>
      <w:r>
        <w:rPr>
          <w:b/>
        </w:rPr>
        <w:t>E. 6</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7.1</w:t>
      </w:r>
    </w:p>
    <w:p>
      <w:r>
        <w:t>Cela étant, l'exécution du renvoi doit être déclarée conforme aux dispositions légales.</w:t>
      </w:r>
    </w:p>
    <w:p>
      <w:r>
        <w:rPr>
          <w:b/>
        </w:rPr>
        <w:t>E. 7.2</w:t>
      </w:r>
    </w:p>
    <w:p>
      <w:r>
        <w:t>Il s'ensuit que le recours doit être rejeté.</w:t>
      </w:r>
    </w:p>
    <w:p>
      <w:r>
        <w:rPr>
          <w:b/>
        </w:rPr>
        <w:t>E. 8.1</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w:t>
      </w:r>
    </w:p>
    <w:p>
      <w:r>
        <w:rPr>
          <w:b/>
        </w:rPr>
        <w:t>E. 8.2</w:t>
      </w:r>
    </w:p>
    <w:p>
      <w:r>
        <w:t>Toutefois, la recourante a conclu à l'octroi de l'assistance judiciaire partielle. Celle-ci doit être admise dans la mesure où les conclusions de son recours n'apparaissaient pas d'emblée vouées à l'échec au moment de son dépôt et qu'elle était - et est encore - probablement indigente, vu son absence d'activité rémunérée en Suisse (cf. art. 65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