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E-6485/2011 vom 12. Dezember 2011</w:t>
      </w:r>
    </w:p>
    <w:p>
      <w:r>
        <w:t>Bundesverwaltungsgericht, 2011-12-12, DE</w:t>
      </w:r>
    </w:p>
    <w:p>
      <w:r>
        <w:rPr>
          <w:b/>
        </w:rPr>
        <w:t xml:space="preserve">Quelle: </w:t>
      </w:r>
      <w:r>
        <w:t>https://mcp.opencaselaw.ch/entscheid/bvger_E-6485_2011</w:t>
      </w:r>
    </w:p>
    <w:p>
      <w:r>
        <w:t>FR: TAF E-6485/2011 du 12 décembre 2011</w:t>
      </w:r>
    </w:p>
    <w:p>
      <w:r>
        <w:t>IT: TAF E-6485/2011 del 12 dicembre 2011</w:t>
      </w:r>
    </w:p>
    <w:p>
      <w:pPr>
        <w:pStyle w:val="Heading2"/>
      </w:pPr>
      <w:r>
        <w:t>Regeste</w:t>
      </w:r>
    </w:p>
    <w:p>
      <w:r>
        <w:t>Wegweisung und Wegweisungsvollzug (Beschwerde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ist vorliegend nicht gegeben, weshalb das Bundesverwaltungsgericht endgültig entscheidet.</w:t>
      </w:r>
    </w:p>
    <w:p>
      <w:r>
        <w:rPr>
          <w:b/>
        </w:rPr>
        <w:t>E. 1.2</w:t>
      </w:r>
    </w:p>
    <w:p>
      <w:r>
        <w:t>Die Beschwerde ist frist- und formgerecht eingereicht. Der Beschwerdeführer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4</w:t>
      </w:r>
    </w:p>
    <w:p>
      <w:r>
        <w:t>Gestützt auf Art. 111a Abs. 1 AsylG wurde vorliegend auf die Durchführung eines Schriftenwechsels verzichtet.</w:t>
      </w:r>
    </w:p>
    <w:p>
      <w:r>
        <w:rPr>
          <w:b/>
        </w:rPr>
        <w:t>E. 5</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S. 137 f. mit weiteren Hinweisen).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Sodann können auch Revisionsgründe einen Anspruch auf Wiedererwägung begründen, sofern sie sich auf eine in materielle Rechtskraft erwachsene Verfügung beziehen, die entweder unangefochten geblieben oder deren Beschwerdeverfahren mit einem formellen Prozessurteil abgeschlossen worden ist. Ein solchermassen als qualifiziertes Wiedererwägungsgesuch zu bezeichnendes Rechtsmittel ist grundsätzlich nach den Regeln des Revisionsverfahrens zu behandeln (vgl. Entscheidungen und Mitteilungen der Schweizerischen Asylrekurskommission [EMARK] 2003 Nr. 17 E. 2.a S. 103 f. mit weiteren Hinweisen).</w:t>
      </w:r>
    </w:p>
    <w:p>
      <w:r>
        <w:rPr>
          <w:b/>
        </w:rPr>
        <w:t>E. 6.1</w:t>
      </w:r>
    </w:p>
    <w:p>
      <w:r>
        <w:t>Das Bundesverwaltungsgericht stellt nach der Würdigung der Aktenlage fest, dass es der Beschwerdeführer bereits in seinem Wiedererwägungsgesuch unterliess, rechtsgenügend darzulegen bzw. zu belegen, wie sich der rechtserhebliche Sachverhalt seit dem ursprünglichen Entscheid des BFM vom 7. April 2011 bzw. seit dem Urteil des Bundesverwaltungsgerichts vom 8. Juli 2011 in wesentlicher Weise verändert hat. So kann dem vorgelegten Schreiben des Zivilstandsamts der Stadt B._______ vom 9. September 2011 - entgegen der Ausführungen im Wiedererwägungsgesuch - nicht entnommen werden, das Ehevorbereitungsverfahren könne bald zum Abschluss gebracht werden; stattdessen geht aus dem Schreiben hervor, dass ohne Nachweis eines gültigen Aufenthaltstitels das Ehevorbereitungsverfahren und die Trauung verweigert werden müsse. Damit können die vorinstanzlichen Feststellungen vollumfänglich bestätigt werden, dass der Beschwerdeführer nach wie vor nicht Ehegatte seiner vorläufig in der Schweiz aufgenommen Verlobten sei, d.h. wie das Bundesverwaltungsgericht bereits in seinem Urteil vom 8. Juli 2011 festgehalten hatte, die Voraussetzungen des angerufenen Art. 85 Abs. 7 AuG offensichtlich weiterhin nicht erfüllt sind. Zudem können - wie ebenso im Urteil vom 8. Juli 2011 festgestellt wurde - mit der Stellung eines Asylgesuchs in der Schweiz, für dessen Behandlung gemäss den Regeln der Dublin-II-VO die Schweiz nicht der zuständige Staat ist, die für den Familiennachzug statuierten gesetzlichen Voraussetzungen nicht umgangen werden. Da der Beschwerdeführer in seiner Beschwerde diesen zutreffenden Erwägungen der Vorinstanz keine substantielle Begründung entgegenhalten konnte, sondern sich darauf beschränkte, die unzutreffenden bereits auf Wiedererwägungsgesuchsebene vorgebrachten Ausführungen zur angeblichen Änderung des rechtserheblichen Sachverhalts anzuführen, erweist sich die Beschwerde vom 29. November 2011 somit als offensichtlich unbegründet. Auf die in der Beschwerde zusätzlichen Vorbringen zur angeblichen Verletzung des Art. 8 EMRK ist deshalb nicht einzugehen, da die Vorinstanz zu Recht mit Verfügung vom 14. November 2011 nicht auf das Wiedererwägungsgesuch vom 5. Oktober 2011 eingetreten ist.</w:t>
      </w:r>
    </w:p>
    <w:p>
      <w:r>
        <w:rPr>
          <w:b/>
        </w:rPr>
        <w:t>E. 6.2</w:t>
      </w:r>
    </w:p>
    <w:p>
      <w:r>
        <w:t>Ergänzend sei hier festzuhalten, dass die Verfügung vom 7. April 2011 im Beschwerdeverfahren mit dem (materiellen) Urteil vom 8. Juli 2011 abgeschlossen worden ist, und den Ausführungen des Beschwerdeführers sowohl auf Wiedererwägungsgesuchs- als auch auf Beschwerdeebene nicht entnommen werden kann, er mache Revisionsgründe geltend. Folglich musste vorliegend offensichtlich auch nicht von einem qualifizierten Wiedererwägungsgesuch oder einem Revisionsgesuch ausgegangen werden, welches nach den Regeln des Revisionsverfahrens zu behandeln gewesen wäre.</w:t>
      </w:r>
    </w:p>
    <w:p>
      <w:r>
        <w:rPr>
          <w:b/>
        </w:rPr>
        <w:t>E. 7</w:t>
      </w:r>
    </w:p>
    <w:p>
      <w:r>
        <w:t>Aus diesen Erwägungen ergibt sich, dass die angefochtene Verfügung Bundesrecht nicht verletzt, den rechtserheblichen Sachverhalt richtig und vollständig feststellt und angemessen ist (Art. 106 AsylG). Die Beschwerde ist abzuweisen.</w:t>
      </w:r>
    </w:p>
    <w:p>
      <w:r>
        <w:rPr>
          <w:b/>
        </w:rPr>
        <w:t>E. 8</w:t>
      </w:r>
    </w:p>
    <w:p>
      <w:r>
        <w:t>Mit vorliegenden Urteil in der Sache wird der per Telefax vom 1. Dezember 2011 verfügte Vollzugsstopp gemäss Art. 112 AsylG hinfällig.</w:t>
      </w:r>
    </w:p>
    <w:p>
      <w:r>
        <w:rPr>
          <w:b/>
        </w:rPr>
        <w:t>E. 9.1</w:t>
      </w:r>
    </w:p>
    <w:p>
      <w:r>
        <w:t>Das Gesuch um Gewährung der unentgeltlichen Rechtspflege im Sinne von Art. 65 Abs. 1 VwVG ist abzuweisen, da sich die Beschwerde nach dem Gesagten als offensichtlich aussichtslos erwies.</w:t>
      </w:r>
    </w:p>
    <w:p>
      <w:r>
        <w:rPr>
          <w:b/>
        </w:rPr>
        <w:t>E. 9.2</w:t>
      </w:r>
    </w:p>
    <w:p>
      <w:r>
        <w:t>Bei diesem Ausgang des Verfahrens sind die Kosten somit dem Beschwerdeführer aufzuerlegen (Art. 63 Abs. 1 VwVG) und auf insgesamt Fr. 1'200.-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