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E-6483/2023 vom 25. Oktober 2023</w:t>
      </w:r>
    </w:p>
    <w:p>
      <w:r>
        <w:t>Bundesverwaltungsgericht, 2023-10-25, DE</w:t>
      </w:r>
    </w:p>
    <w:p>
      <w:r>
        <w:rPr>
          <w:b/>
        </w:rPr>
        <w:t xml:space="preserve">Quelle: </w:t>
      </w:r>
      <w:r>
        <w:t>https://mcp.opencaselaw.ch/entscheid/bvger_E-6483_2023_d20231025</w:t>
      </w:r>
    </w:p>
    <w:p>
      <w:r>
        <w:t>FR: TAF E-6483/2023 du 25 octobre 2023</w:t>
      </w:r>
    </w:p>
    <w:p>
      <w:r>
        <w:t>IT: TAF E-6483/2023 del 25 ottobre 2023</w:t>
      </w:r>
    </w:p>
    <w:p>
      <w:pPr>
        <w:pStyle w:val="Heading2"/>
      </w:pPr>
      <w:r>
        <w:t>Regeste</w:t>
      </w:r>
    </w:p>
    <w:p>
      <w:r>
        <w:t>Asyl und Wegweisung | Asyl und Wegweisung; Verfügung des SEM vom 25.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 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t>E-6483/2023 Seite 5</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der ablehnenden Verfügung führte das SEM im We- sentlichen Folgendes aus:</w:t>
      </w:r>
    </w:p>
    <w:p>
      <w:r>
        <w:rPr>
          <w:b/>
        </w:rPr>
        <w:t>E. 4.1.1</w:t>
      </w:r>
    </w:p>
    <w:p>
      <w:r>
        <w:t>Die Nachteile, welche der Beschwerdeführer aufgrund seiner Ethnie erlebt habe, würden nicht über Nachteile hinausgehen, die weite Teile der kurdischen und alevitischen Bevölkerung in der Türkei treffen könnten. Der Umstand, dass er wegen seiner Tätowierung keine Arbeitsstelle bekom- men habe, erweise sich als flüchtlingsrechtlich irrelevant. Auch die ander- weitig thematisierte Verfolgung von Kurden – unter anderem das Massaker von Maras und den Brandanschlag von Sivas – seien nicht als gezielt ge- gen ihn gerichtete Nachteile zu qualifizieren und könnten damit keine flüchtlingsrechtliche Relevanz entfalten. Die Benachteiligungen, die der Beschwerdeführer seitens des Geheimdiensts sowie der Polizei erlebt habe, und der nach seiner Ausreise erfolgte polizeiliche Hausbesuch wür- den ebenfalls nicht über die Schikanen hinausgehen, welche Angehörige der kurdischen und alevitischen Bevölkerung ausgesetzt seien. Er habe sich in seinem Heimatstaat keiner Straftat schuldig gemacht und es laufe</w:t>
      </w:r>
    </w:p>
    <w:p>
      <w:r>
        <w:t>E-6483/2023 Seite 6 weder gegen ihn selber noch gegen Angehörige seiner Familie ein Straf- verfahren; die Aktivitäten seines Onkels und seiner Mutter würden denn auch viele Jahre zurückliegen. In dem vor knapp zehn Jahren eingeleiteten Strafverfahren sei der Beschwerdeführer freigesprochen worden.</w:t>
      </w:r>
    </w:p>
    <w:p>
      <w:r>
        <w:rPr>
          <w:b/>
        </w:rPr>
        <w:t>E. 4.1.2</w:t>
      </w:r>
    </w:p>
    <w:p>
      <w:r>
        <w:t>Es seien sodann keine Hinweise zu erkennen auf allfällige Reflexver- folgung oder darauf, dass die heimatlichen Behörden ihn der politischen Aktivitäten respektive Unterstützungshandlungen für die PKK verdächtigen würden. Er selber weise kein geschärftes politisches Profil auf und mit den Tötungen von Freunden und Bekannten sei das Interesse der Behörden an deren Festnahme erloschen. Weder die Asylakten des Beschwerdefüh- rers noch die seiner Bekannten in der Schweiz würden Anhaltspunkte auf- weisen, wonach er wegen der Tötung von deren Bruder, der in leitender Position "in den Bergen" gekämpft habe, staatlicher Verfolgungsmassnah- men ausgesetzt gewesen wäre. Der Verweis auf hypothetische Verfol- gungsmassnahmen würden keine Verfolgungsgefahr begründen.</w:t>
      </w:r>
    </w:p>
    <w:p>
      <w:r>
        <w:rPr>
          <w:b/>
        </w:rPr>
        <w:t>E. 4.1.3</w:t>
      </w:r>
    </w:p>
    <w:p>
      <w:r>
        <w:t>Es könne nicht ausgeschlossen werden, dass der Beschwerdeführer wegen seiner Kontakte zu Mitgliedern der HDP Schikanen erlitten habe. Es drohe ihm aufgrund dessen aber keine politische Verfolgung, nachdem er weder Parteimitglied gewesen sei noch die Partei neben Teilnahmen an Kundgebungen und Aktionen anderweitig unterstützt habe. Er habe keine exponierte Funktion in der Partei wahrgenommen, sei bereits im Jahr 2014 von einer Anklage wegen der Teilnahme an einer HDP-Demonstration vom Gericht freigesprochen worden und seine Familienangehörigen seien poli- tisch nicht aktiv.</w:t>
      </w:r>
    </w:p>
    <w:p>
      <w:r>
        <w:rPr>
          <w:b/>
        </w:rPr>
        <w:t>E. 4.1.4</w:t>
      </w:r>
    </w:p>
    <w:p>
      <w:r>
        <w:t>Die diesbezüglich eingereichten Beweismittel könnten zu keiner an- deren Einschätzung führen. Weitere Risikofaktoren würden nicht vorliegen. Allfällige drohende Konsequenzen wegen der Wehrdienstverweigerung seien flüchtlingsrechtlich nicht relevant, zumal es an einem relevanten Ver- folgungsmotiv mangle.</w:t>
      </w:r>
    </w:p>
    <w:p>
      <w:r>
        <w:rPr>
          <w:b/>
        </w:rPr>
        <w:t>E. 4.1.5</w:t>
      </w:r>
    </w:p>
    <w:p>
      <w:r>
        <w:t>Der Vollzug der Wegweisung in seine Heimatprovinz Tunceli erweise sich als zulässig und zumutbar. Er verfüge über mehrjährige Arbeitserfah- rung in unterschiedlichen Bereichen und sei ausserdem selbstständig als (…) tätig gewesen. Weiter habe er vor seiner Ausreise mit seinen Eltern gelebt, womit von einer gesicherten Wohnsituation und einem stabilen fa- miliären Beziehungsnetz auszugehen sei. Seine gesundheitlichen Be- schwerden habe er bereits vor seiner Ausreise in D._______ behandeln lassen können; dies sei ihm auch im Falle einer Rückkehr zumutbar.</w:t>
      </w:r>
    </w:p>
    <w:p>
      <w:r>
        <w:t>E-6483/2023 Seite 7</w:t>
      </w:r>
    </w:p>
    <w:p>
      <w:r>
        <w:rPr>
          <w:b/>
        </w:rPr>
        <w:t>E. 4.2.1</w:t>
      </w:r>
    </w:p>
    <w:p>
      <w:r>
        <w:t>In seiner Beschwerde beanstandet der Beschwerdeführer zunächst, seine Rechtsvertretung habe an seiner Anhörung nicht teilgenommen und er sei vorgängig nicht über die Konsequenzen seines Verzichts auf deren Teilnahme informiert worden. Aufgrund seiner schwächeren Verfahrenspo- sition habe er sich hiergegen nicht zu wehren gewusst. Das SEM habe damit seinen Anspruch auf rechtliches Gehör verletzt und den Sachverhalt nicht vollständig und richtig abgeklärt.</w:t>
      </w:r>
    </w:p>
    <w:p>
      <w:r>
        <w:rPr>
          <w:b/>
        </w:rPr>
        <w:t>E. 4.2.2</w:t>
      </w:r>
    </w:p>
    <w:p>
      <w:r>
        <w:t>In materieller Hinsicht habe es die Vorinstanz unterlassen, seine Vor- bringen im Rahmen einer Gesamtbewertung zu würdigen. Es hätte daher seine Ethnie in Zusammenhang mit seiner Verfolgung betrachtet werden müssen. Es sei bekannt, dass der türkische Staat ein erhöhtes Interesse an den Parteien HDP und DBP (Demokratik Bolgeler Partisi) nahestehen- den Personen und die Intensität der Repressionen seit dem Putschversuch vom Juli 2019 zugenommen habe. Sein politisches Engagement sowie seine polizeiliche Bekanntheit würden folglich eine asylrelevante Gefahr für ihn darstellen.</w:t>
      </w:r>
    </w:p>
    <w:p>
      <w:r>
        <w:rPr>
          <w:b/>
        </w:rPr>
        <w:t>E. 4.2.3</w:t>
      </w:r>
    </w:p>
    <w:p>
      <w:r>
        <w:t>Er habe wegen seiner eigenen Aktivitäten sowie derjenigen seiner Familienangehörigen, Verwandten und Freunden bei der TIKKO, PKK und HDP und wegen seines Gerichtsprozesses im Jahr 2014 ständig im Fokus der Behörden gestanden. Hinzu komme das Interesse des Geheimdiensts, ihn als Spitzel anzuwerben. Nachdem er auch nach seiner Ausreise be- hördlich gesucht werde, drohe ihm im Falle einer Rückkehr weitere Reflexverfolgung bis hin zur Verhaftung, unter anderem wegen seiner ille- galen Ausreise.</w:t>
      </w:r>
    </w:p>
    <w:p>
      <w:r>
        <w:rPr>
          <w:b/>
        </w:rPr>
        <w:t>E. 4.2.4</w:t>
      </w:r>
    </w:p>
    <w:p>
      <w:r>
        <w:t>Der Vollzug der Wegweisung erweise sich auch deshalb als unzu- mutbar, weil er für die Finanzierung seiner Ausreise sein (…) habe verkau- fen müssen, womit ihm aufgrund seiner Ethnie und politischen Anschauung eine rasche wirtschaftliche Reintegration verunmöglicht werde.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E-6483/2023 Seite 8</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Mit seinem Hauptantrag strebt der Beschwerdeführers die Aufhebung der angefochtenen Verfügung und die Rückweisung der Sache an die Vor- instanz an, weil die zugewiesene Rechtsvertretung nicht an der Anhörung teilgenommen habe und ihm die Konsequenzen eines Verzichts auf die Teilnahme der Rechtsvertretung nicht aufgezeigt worden seien. Es sei un- abdingbar, dass ein solcher Verzicht ausdrücklich erklärt werde.</w:t>
      </w:r>
    </w:p>
    <w:p>
      <w:r>
        <w:rPr>
          <w:b/>
        </w:rPr>
        <w:t>E. 6.2</w:t>
      </w:r>
    </w:p>
    <w:p>
      <w:r>
        <w:t>Den Verfahrensakten ist zu entnehmen, dass der Beschwerdeführer vor Durchführung seiner Anhörung über die kurzfristige Verhinderung seiner zugewiesenen Rechtsvertretung an der Teilnahme der Anhörung in- formiert wurde. Auf dem ihm zu Unterzeichnung vorgelegten Dokument wird dargelegt, das die Anhörung ohne die Rechtsvertretung durchgeführt werde oder der Beschwerdeführer auf die Teilnahme der zugewiesenen Rechtsvertretung an der Anhörung bestehen könne. Der Beschwerdefüh- rer bestätigte mit seiner Unterschrift, auf die Teilnahme seiner Rechtsver- tretung an der Anhörung vom 3. Mai 2023 zu verzichten (vgl. SEM-Akten A15). In der Folge wurde der zugewiesenen Rechtsvertretung das Anhö- rungsprotokoll zur allfälligen Stellungnahme zugestellt; diese hatte nichts zu beanstanden (vgl. a.a.O. A16/1).</w:t>
      </w:r>
    </w:p>
    <w:p>
      <w:r>
        <w:rPr>
          <w:b/>
        </w:rPr>
        <w:t>E. 6.3</w:t>
      </w:r>
    </w:p>
    <w:p>
      <w:r>
        <w:t>Entgegen der Behauptung in der Beschwerde wurde der Beschwerde- führer somit vor der Durchführung seiner Anhörung darüber in Kenntnis gesetzt, dass er Anspruch auf die Teilnahme seiner Rechtsvertretung an der Anhörung habe und daran festhalten könne. Seinen Verzicht auf die Teilnahme der Rechtsvertretung an der Anhörung hat er unterschriftlich be- stätigt und dies wurde von dieser, wie erwähnt, auch im Rahmen der Stel- lungnahme der zugewiesenen Rechtvertretung zum Anhörungsprotokoll nicht bemängelt. Das SEM hat folglich den Sachverhalt richtig und vollstän- dig festgestellt und den Anspruch des Beschwerdeführers auf rechtliches Gehör gewahrt.</w:t>
      </w:r>
    </w:p>
    <w:p>
      <w:r>
        <w:t>E-6483/2023 Seite 9</w:t>
      </w:r>
    </w:p>
    <w:p>
      <w:r>
        <w:rPr>
          <w:b/>
        </w:rPr>
        <w:t>E. 6.3.1</w:t>
      </w:r>
    </w:p>
    <w:p>
      <w:r>
        <w:t>Die vom Instruktionsrichter in seiner Zwischenverfügung vom 28. No- vember 2023 festgestellten Mängel der Aktenführung betrafen in erster Linie fehlerhaft abgelegte Beweismittel: Im Beweismittelverzeichnis (vgl. SME-act. A12/16) waren Dokumente abgelegt, die offensichtlich nicht zu den Vorakten des Beschwerdeführers – sondern zu einem Ukraine-Dossier – gehörten, während ein von ihm ins Recht gelegtes Strafurteil aus dem Jahr 2014 in seinen elektronischen Asylakten vorerst nicht aufzufinden war. Andererseits war ein Aktenstück (vgl. SEM-act. A17/1 respektive act. 3 des Beschwerdeverfahrens) technisch falsch in die elektronischen Akten hoch- geladen worden, so dass es vom Bundesverwaltungsgericht nicht abgeru- fen und eingesehen werden konnte.</w:t>
      </w:r>
    </w:p>
    <w:p>
      <w:r>
        <w:rPr>
          <w:b/>
        </w:rPr>
        <w:t>E. 6.3.2</w:t>
      </w:r>
    </w:p>
    <w:p>
      <w:r>
        <w:t>Diese Mängel beeinträchtigten, soweit ersichtlich, die prozessualen Rechte des Beschwerdeführers nicht, zumal er das von ihm eingereichte türkische Urteil kannte und es sich beim vorerst nicht elektronisch zugäng- lichen act. A17/1 um ein rein administratives Aktenstück ohne relevante Bedeutung für den Verfahrensgang handelte. Ihm ist durch die vom Gericht monierte Aktenführung des SEM kein Nachteil erwachsen. Bezeichnender- weise begründete er seinen Kassationsantrag auch nicht mit der Verlet- zung seines Akteneinsichtsrechts (oder insoweit des rechtlichen Gehörs).</w:t>
      </w:r>
    </w:p>
    <w:p>
      <w:r>
        <w:rPr>
          <w:b/>
        </w:rPr>
        <w:t>E. 6.4</w:t>
      </w:r>
    </w:p>
    <w:p>
      <w:r>
        <w:t>Nach dem Gesagten ist der Antrag auf Rückweisung der Sache an die Vorinstanz abzuweisen.</w:t>
      </w:r>
    </w:p>
    <w:p>
      <w:r>
        <w:rPr>
          <w:b/>
        </w:rPr>
        <w:t>E. 7.1</w:t>
      </w:r>
    </w:p>
    <w:p>
      <w:r>
        <w:t>Die angefochtene Verfügung der Vorinstanz ist auch inhaltlich nicht zu beanstanden. Das SEM hat ausführlich und nachvollziehbar aufgezeigt, aus welchen Gründen nicht davon auszugehen ist, der Beschwerdeführer habe flüchtlingsrechtlich relevante Nachteile erlitten oder begründete Furcht vor zukünftiger asylrelevanter Verfolgung.</w:t>
      </w:r>
    </w:p>
    <w:p>
      <w:r>
        <w:rPr>
          <w:b/>
        </w:rPr>
        <w:t>E. 7.2.1</w:t>
      </w:r>
    </w:p>
    <w:p>
      <w:r>
        <w:t>Einerseits fehlt es einem wesentlichen Teil der Vorbringen des Be- schwerdeführers am zeitlichen Kausalzusammenhang. Der gerichtliche Freispruch des Beschwerdeführers, nachdem er während einer Demonst- ration von der Polizei verhaftet und zur Agententätigkeit aufgefordert wor- den sei, erfolgte im Jahr 2014 und damit vor knapp zehn Jahren. Die Tä- tigkeiten seiner Mutter zugunsten der TIKKO fanden noch vor seiner Ge- burt statt. Ein Freund sei vor ungefähr sechs Jahren und ein weiterer Be- kannter vor ungefähr drei Jahren "in den Bergen" getötet worden (vgl. SEM-Akten A14, ad F75, F83 ff., F99 und F105; A12 Beweismittel 3).</w:t>
      </w:r>
    </w:p>
    <w:p>
      <w:r>
        <w:t>E-6483/2023 Seite 10</w:t>
      </w:r>
    </w:p>
    <w:p>
      <w:r>
        <w:rPr>
          <w:b/>
        </w:rPr>
        <w:t>E. 7.2.2</w:t>
      </w:r>
    </w:p>
    <w:p>
      <w:r>
        <w:t>Andererseits handelt es sich bei einem Grossteil der geltend gemach- ten Benachteiligungen, um solche, die eine Mehrheit der kurdischen und alevitischen Bevölkerung in ähnlicher Weise erlebt. Er gab diesbezüglich auch an, seit seiner Geburt unter diesem behördlichen Druck zu leiden (vgl. a.a.O. ad F63 ff., F123). Es ist mit dem SEM festzustellen, dass darin keine gezielt gegen den Beschwerdeführer gerichtete Verfolgung zu sehen ist.</w:t>
      </w:r>
    </w:p>
    <w:p>
      <w:r>
        <w:rPr>
          <w:b/>
        </w:rPr>
        <w:t>E. 7.3</w:t>
      </w:r>
    </w:p>
    <w:p>
      <w:r>
        <w:t>Auch in Bezug auf die vorgebrachten Behelligungen durch den Ge- heimdienst teilt das Gericht die Ansicht der Vorinstanz. Die beschriebenen Nachteile erreichen nicht die in Art. 3 Abs. 2 AsylG geforderte Intensität. Es ist aufgrund der Aussagen des Beschwerdeführers auch nicht davon auszugehen, er habe sich politisch derart exponiert, sodass die heimatli- chen Behörden ein Verfolgungsinteresse an ihm hätten. So gab er an, er sei nicht Parteimitglied gewesen, sondern habe an Kundgebungen und Aktionen der HDP teilgenommen und Bekannte in den Bergen unterstützt. Er habe die Partei nicht zu oft besucht, weil er nicht habe auffallen wollen (vgl. a.a.O., ad F116 ff.). Seit seinem gerichtlichen Freispruch im Jahr 2014 wurde kein Verfahren gegen ihn eingeleitet und es ist aufgrund seiner Tätigkeiten auch nicht davon auszugehen, ein solches werde in naher Zu- kunft eingeleitet. Die angebliche Suche nach ihm nach seiner Ausreise ver- mag an dieser Einschätzung nichts zu ändern.</w:t>
      </w:r>
    </w:p>
    <w:p>
      <w:r>
        <w:rPr>
          <w:b/>
        </w:rPr>
        <w:t>E. 7.4</w:t>
      </w:r>
    </w:p>
    <w:p>
      <w:r>
        <w:t>Eine dem Beschwerdeführer drohende Reflexverfolgung wegen der Aktivitäten seiner Verwandten und Bekannten erscheint ebenfalls höchst unwahrscheinlich. In diesem Zusammenhang kann auf die ausführlichen Erwägungen des SEM in der angefochtenen Verfügung verwiesen werden (vgl. SEM-Verfügung S. 8 f.). Den auch vom Gericht beigezogenen Akten sind jedenfalls keine Anhaltspunkte zu entnehmen, wonach der Beschwer- deführer einer politisch aktiven Familie entstammt.</w:t>
      </w:r>
    </w:p>
    <w:p>
      <w:r>
        <w:rPr>
          <w:b/>
        </w:rPr>
        <w:t>E. 7.5</w:t>
      </w:r>
    </w:p>
    <w:p>
      <w:r>
        <w:t>Ansonsten kann, um Wiederholung zu vermeiden, auf die überzeu- gende Begründung der angefochtenen Verfügung verwiesen werden. Die Beschwerde enthält keine stichhaltigen Argumente, die zu einer anderen Einschätzung führen könnten.</w:t>
      </w:r>
    </w:p>
    <w:p>
      <w:r>
        <w:rPr>
          <w:b/>
        </w:rPr>
        <w:t>E. 7.6</w:t>
      </w:r>
    </w:p>
    <w:p>
      <w:r>
        <w:t>Nach dem Gesagten stellt das Gericht mit dem SEM fest, dass die Vor- bringen des Beschwerdeführers den Anforderungen nach Art. 3 AsylG nicht standhalten. Das SEM hat zu Recht die Flüchtlingseigenschaft des Beschwerdeführers verneint und sein Asylgesuch abgelehnt.</w:t>
      </w:r>
    </w:p>
    <w:p>
      <w:r>
        <w:t>E-6483/2023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E-6483/2023 Seite 12</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nicht. Auch die allgemeine Men- schenrechtssituation im Heimatstaat lässt den Wegweisungsvollzug zum heutigen Zeitpunkt nicht als unzulässig erscheinen.</w:t>
      </w:r>
    </w:p>
    <w:p>
      <w:r>
        <w:rPr>
          <w:b/>
        </w:rPr>
        <w:t>E. 9.2.6</w:t>
      </w:r>
    </w:p>
    <w:p>
      <w:r>
        <w:t>Nach dem Gesagten ist der Vollzug der Wegweisung des Beschwer- deführers sowohl im Sinne der asyl- als auch der völkerrechtlichen Bestim- 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w:t>
      </w:r>
    </w:p>
    <w:p>
      <w:r>
        <w:t>E-6483/2023 Seite 13 – nicht von einer Situation allgemeiner Gewalt oder bürgerkriegsähnlichen Verhältnissen in der Türkei auszugehen (vgl. statt vieler Urteil des BVGer E-865/2023 vom 27. Februar 2023 E. 8.4.2).</w:t>
      </w:r>
    </w:p>
    <w:p>
      <w:r>
        <w:rPr>
          <w:b/>
        </w:rPr>
        <w:t>E. 9.3.3</w:t>
      </w:r>
    </w:p>
    <w:p>
      <w:r>
        <w:t>In der angefochtenen Verfügung wies das SEM unter Hinweis auf die Aussagen des Beschwerdeführers zutreffend daraufhin, dass er über mehrjährige Berufserfahrung in verschiedenen Bereichen verfügt, die er in verschiedenen Städten gesammelt hat. Hinzu kommen eine gesicherte Wohnsituation sowie ein stabiles familiäres Beziehungsnetz. Einer erfolg- reichen Reintegration dürfte daher nichts entgegenstehen. Es ist nicht da- von auszugehen, der Beschwerdeführer gerate bei der Rückkehr in seinen Heimatstaat aus individuellen Gründen wirtschaftlicher, sozialer oder ge- sundheitlicher Natur in eine existenzbedrohende Lage. Er stammt ausser- dem aus einer Provinz (Tunceli), die vom Erdbeben im Frühjahr 2023 nicht direkt betroffen war.</w:t>
      </w:r>
    </w:p>
    <w:p>
      <w:r>
        <w:rPr>
          <w:b/>
        </w:rPr>
        <w:t>E. 9.3.4</w:t>
      </w:r>
    </w:p>
    <w:p>
      <w:r>
        <w:t>Der Vollzug der Wegweisung erweist sich damit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abzuweisen, da sich die vom Beschwerde- führer gestellten Rechtsbegehren – wie sich aus den vorstehenden Erwä- gungen ergibt – als aussichtlos erwiesen haben, womit die Voraussetzun- gen von Art. 65 Abs. 1 VwVG nicht erfüllt sind. Das Gesuch um Verzicht auf die Erhebung eines Kostenvorschusses wird mit dem vorliegenden Ent- scheid in der Sache gegenstandslos.</w:t>
      </w:r>
    </w:p>
    <w:p>
      <w:r>
        <w:t>E-6483/2023 Seite 14</w:t>
      </w:r>
    </w:p>
    <w:p>
      <w:r>
        <w:rPr>
          <w:b/>
        </w:rPr>
        <w:t>E. 11.2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E-6483/2023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