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E-6469/2024 vom 5. Dezember 2024</w:t>
      </w:r>
    </w:p>
    <w:p>
      <w:r>
        <w:t>Bundesverwaltungsgericht, 2024-12-05, DE</w:t>
      </w:r>
    </w:p>
    <w:p>
      <w:r>
        <w:rPr>
          <w:b/>
        </w:rPr>
        <w:t xml:space="preserve">Quelle: </w:t>
      </w:r>
      <w:r>
        <w:t>https://mcp.opencaselaw.ch/entscheid/bvger_E-6469_2024</w:t>
      </w:r>
    </w:p>
    <w:p>
      <w:r>
        <w:t>FR: TAF E-6469/2024 du 5 décembre 2024</w:t>
      </w:r>
    </w:p>
    <w:p>
      <w:r>
        <w:t>IT: TAF E-6469/2024 del 5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w:t>
      </w:r>
    </w:p>
    <w:p>
      <w:r>
        <w:t>E-6469/2024 E-6483/2024</w:t>
      </w:r>
    </w:p>
    <w:p>
      <w:r>
        <w:t>Seite 5 zuständig für die Beurteilung der vorliegenden Beschwerde und entschei- det auf dem Gebiet des Asyls – in der Regel und auch vorliegend – end- gültig (Art. 105 AsylG; Art. 83 Bst. d Ziff. 1 BGG).</w:t>
      </w:r>
    </w:p>
    <w:p>
      <w:r>
        <w:rPr>
          <w:b/>
        </w:rPr>
        <w:t>E. 1.2</w:t>
      </w:r>
    </w:p>
    <w:p>
      <w:r>
        <w:t>Die Beschwerden sind frist- und formgerecht eingereicht worden. Die Beschwerdeführerinnen haben an den Verfahren vor der Vorinstanz teilge- nommen, sind durch die angefochtenen Verfügungen besonders berührt und haben ein schutzwürdiges Interesse an deren Aufhebung beziehungs- weise Änderung. Sie sind daher zur Einreichung der Beschwerde legiti- miert (Art. 105 und Art. 108 Abs. 2 AsylG; Art. 48 Abs. 1 sowie Art. 52 Abs. 1 VwVG).</w:t>
      </w:r>
    </w:p>
    <w:p>
      <w:r>
        <w:rPr>
          <w:b/>
        </w:rPr>
        <w:t>E. 1.3</w:t>
      </w:r>
    </w:p>
    <w:p>
      <w:r>
        <w:t>Auf die Beschwerden ist einzutreten, zumal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Verfügungen führte die Vorinstanz im Wesentli- chen Folgendes aus:</w:t>
      </w:r>
    </w:p>
    <w:p>
      <w:r>
        <w:rPr>
          <w:b/>
        </w:rPr>
        <w:t>E. 4.1.1</w:t>
      </w:r>
    </w:p>
    <w:p>
      <w:r>
        <w:t>Bei der vorgebrachten Festnahme der Beschwerdeführerin 1 und ih- res Ehemannes im Jahr 2019 sowie der Festnahme des Gatten im Jahr 2002 handle es sich um unbelegte Parteibehauptungen. Selbst wenn sie tatsächlich vorübergehend in Gewahrsam genommen worden sein sollte, könnte hieraus nicht geschlossen werden, dass sie vom iranischen Regime als ernsthafte Regimekritikerin wahrgenommen worden sei. Auch aus dem Vorfall mit den Basij im Park könne die Beschwerdeführerin für das Asyl- verfahren nichts zu ihren Gunsten ableiten. Im Weiteren sei den Akten nicht</w:t>
      </w:r>
    </w:p>
    <w:p>
      <w:r>
        <w:t>E-6469/2024 E-6483/2024</w:t>
      </w:r>
    </w:p>
    <w:p>
      <w:r>
        <w:t>Seite 6 zu entnehmen, dass die Beschwerdeführerinnen sich in qualifizierter Weise exilpolitisch betätigt und damit öffentlich exponiert hätten. Ihre Teilnahme an Demonstrationen in E._______ sei nicht geeignet, ein ernsthaftes Ver- folgungsinteresse der iranischen Behörden zu bewirken. An dieser Fest- stellung vermöchten auch die eingereichten Beweismittel nichts zu ändern. Es gebe keine Anhaltspunkte dafür, dass aufgrund der genannten Aktivitä- ten der Beschwerdeführerinnen im Iran behördliche Massnahmen gegen sie eingeleitet worden wären.</w:t>
      </w:r>
    </w:p>
    <w:p>
      <w:r>
        <w:rPr>
          <w:b/>
        </w:rPr>
        <w:t>E. 4.1.2</w:t>
      </w:r>
    </w:p>
    <w:p>
      <w:r>
        <w:t>Anfang Februar 2023 habe der iranische Revolutionsführer Strafmil- derungen und Begnadigungen für zahlreiche Gefangene angekündigt. Es bestehe demnach kein Anlass zur Annahme, die Beschwerdeführerin 2 müsste eine staatliche Verfolgung befürchten, weil sie eine Schule besucht habe, deren Schülerinnen und Lehrerinnen sich an den Protesten im Iran beteiligt hätten. Aus diesen Gründen vermöchten die Vorbringen der Be- schwerdeführerinnen weder den Anforderungen an die Flüchtlingseigen- schaft noch denjenigen an die Glaubhaftigkeit standzuhalten.</w:t>
      </w:r>
    </w:p>
    <w:p>
      <w:r>
        <w:rPr>
          <w:b/>
        </w:rPr>
        <w:t>E. 4.1.3</w:t>
      </w:r>
    </w:p>
    <w:p>
      <w:r>
        <w:t>Schliesslich würden auch keine Gründe gegen die Zulässigkeit und Zumutbarkeit des Wegweisungsvollzugs sprechen. Trotz der Proteste und der Repression im Iran könne nicht von einer Situation allgemeiner Gewalt die Rede sein. Auch in individueller Hinsicht spreche nichts gegen eine Rückkehr der Beschwerdeführerinnen in den Iran. Die angegebenen ge- sundheitlichen Beschwerden seien nur leichter Art. Sie hätten in guten wirt- schaftlichen Verhältnissen gelebt und könnten weiterhin auf familiären Bei- stand zählen</w:t>
      </w:r>
    </w:p>
    <w:p>
      <w:r>
        <w:rPr>
          <w:b/>
        </w:rPr>
        <w:t>E. 4.2.1</w:t>
      </w:r>
    </w:p>
    <w:p>
      <w:r>
        <w:t>Zur Begründung der Beschwerden wurde im Wesentlichen aus- geführt, die Beschwerdeführerin 1 sei dem iranischen Regime bereits durch ihre Teilnahme an Portesten im Jahr 2019 aufgefallen. Auch die Be- schwerdeführerin 2 habe sich in der Schule regimekritisch exponiert. Auf- grund der Festnahme ihres Ehemannes/Vaters im Jahr 2022 hätten die ira- nischen Behörden auch Kenntnis der Teilnahme der Beschwerdeführerin- nen an Demonstrationen in der Schweiz. Als Mutter und Tochter seien sie leicht identifizierbar. Dem iranischen Regime sei ebenso bekannt, dass sie sich über ihre geplante Aufenthaltsdauer hinaus im Ausland aufhalten wür- den. Die Einschätzung der Verfolgungsgefahr durch das SEM erscheine fragwürdig. Gemäss mehreren Länderberichten würden Rückkehrende – insbesondere abgewiesene Asylsuchende - einer Hintergrundüberprüfung unterzogen und im Fall exilpolitischer Aktivitäten würden rechtliche Schritte</w:t>
      </w:r>
    </w:p>
    <w:p>
      <w:r>
        <w:t>E-6469/2024 E-6483/2024</w:t>
      </w:r>
    </w:p>
    <w:p>
      <w:r>
        <w:t>Seite 7 eingeleitet. Die Hypothese der Vorinstanz, wonach die iranische Führung aufgrund der im Februar 2023 ausgesprochenen Amnestie zur Normalität zurückkehre, sei unbelegt und durch diverse aktuelle Länderberichte wi- derlegt. Auch die Behauptung, es gebe keine Hinweise dafür, dass einfa- che Protestteilnehmende, die bisher keine Probleme mit den Behörden ge- habt hätten, zukünftig mit einer Strafverfolgung rechnen müssten, über- zeuge nicht. Die vom Revolutionsführer ausgesprochene Amnestie diene in erster Linie dem Zweck, die internationale Kritik zu dämpfen, und es gebe Unklarheiten in Bezug auf ihre Umsetzung. Gemäss Berichten seien viele der Entlassenen später wieder verhaftet worden oder stünden weiter- hin im Visier der Behörden. Im Zusammenhang mit den Protesten im Jahr 2022 seien zahlreiche Aktivistinnen zu teilweise langjährigen Haftstrafen verurteilt worden und es seien auch Todesurteile verhängt worden.</w:t>
      </w:r>
    </w:p>
    <w:p>
      <w:r>
        <w:rPr>
          <w:b/>
        </w:rPr>
        <w:t>E. 4.2.2</w:t>
      </w:r>
    </w:p>
    <w:p>
      <w:r>
        <w:t>Die Einschätzung des SEM erweise sich als akten- und faktenwidrig. Es müsse unter diesen Umständen davon ausgegangen werden, dass die Beschwerdeführerinnen wegen ihrer Teilnahme an Demonstrationen im Iran sowie der Schweiz (von denen die iranischen Behörden Kenntnis hät- ten) bei einer Rückkehr kontrolliert und für ihre Aktivitäten bestraft würden. Die Einschätzung, dass ihre Vorbringen der Flüchtlingseigenschaft nicht standhalten würden, sei daher aktenwidrig.</w:t>
      </w:r>
    </w:p>
    <w:p>
      <w:r>
        <w:rPr>
          <w:b/>
        </w:rPr>
        <w:t>E. 4.2.3</w:t>
      </w:r>
    </w:p>
    <w:p>
      <w:r>
        <w:t>Indem das SEM ihre Vorbringen einzig aufgrund des Fehlens schrift- licher Beweismittel als teilweise unglaubhaft qualifiziert habe, habe es die Begründungspflicht verletzt. Die Glaubhaftigkeit sei nicht rechtsgenüglich geprüft worden; insbesondere sei ein Abstellen auf die Frage der Plausibi- lität von Vorbringen äusserst heikel. Der Beschwerdeführerin 1 seien keine nähren Frage betreffend ihre Festnahme im Jahr 2019 gestellt worden. Sie hätten ihre Asylgründe schlüssig, widerspruchsfrei und detailliert vorgetra- gen. Im Weiteren habe die Vorinstanz nicht ausgeführt, auf welche Quellen sie ihre Einschätzung stütze, wonach ihnen im Falle einer Rückkehr keine Strafverfolgung drohe. Das Verfahren sei daher zur rechtsgenüglichen Be- gründung sowie zur Sachverhaltsfeststellung an die Vorinstanz zurück- zuweisen.</w:t>
      </w:r>
    </w:p>
    <w:p>
      <w:r>
        <w:rPr>
          <w:b/>
        </w:rPr>
        <w:t>E. 4.2.4</w:t>
      </w:r>
    </w:p>
    <w:p>
      <w:r>
        <w:t>Falls ihr politisches Engagement vor ihrer Flucht als nicht glaubhaft erachtet werde, wären sie zumindest aufgrund subjektiver Nachflucht- gründe als Flüchtlinge vorläufig aufzunehmen. Im Weiteren sei die Be- schwerdeführerin 2 an Multipler Sklerose erkrankt; es sei zu befürchten, dass sie aufgrund der ihr drohenden Verfolgung im Iran keine adäquate Behandlung erhalten würde. Ohne Behandlung würde sich ihr Gesund-</w:t>
      </w:r>
    </w:p>
    <w:p>
      <w:r>
        <w:t>E-6469/2024 E-6483/2024</w:t>
      </w:r>
    </w:p>
    <w:p>
      <w:r>
        <w:t>Seite 8 heitszustand sukzessive und massiv verschlechtern. Ein Vollzug der Weg- weisung sei aus diesen Gründen unzulässig. Im Weiteren sei der Wegwei- sungsvollzug auch als unzumutbar zu erachten. Die Beschwerde- führerin 1 habe kaum Arbeitserfahrung und leide zudem an gesundheitli- chen Beschwerden. Auch ihr Ehemann sei aus medizinischen Gründen nur eingeschränkt arbeitsfähig. Schliesslich sei zu bezweifeln, dass der Be- schwerdeführerin 2 die für ihre Erkrankung nötige Behandlung zur Verfü- gung stehen würde und es sei auch die generell schwierige Lage, insbe- sondere für Frauen, und die Tatsache, dass eine weitere Eskalation des Konflikts zwischen dem Iran und Israel jederzeit möglich sei, zu berück- sichtigen. Auch angesichts dieser Umstände erweise sich der Wegwei- sungsvollzug als unzumutbar.</w:t>
      </w:r>
    </w:p>
    <w:p>
      <w:r>
        <w:rPr>
          <w:b/>
        </w:rPr>
        <w:t>E. 5.1</w:t>
      </w:r>
    </w:p>
    <w:p>
      <w:r>
        <w:t>Der Grundsatz des rechtlichen Gehörs (Art. 29 Abs. 2 BV, Art. 29 VwVG, Art. 32 Abs. 1 VwVG) verlangt, dass die verfügende Behörde die Vorbringen der Betroffenen tatsächlich hört, sorgfältig und ernsthaft prüft und in der Entscheidungsfindung berücksichtigt, was sich entsprechend in der Entscheidbegründung niederschlagen muss (vgl. Art. 35 Abs. 1 VwVG). Die Begründung eines Entscheids muss so abgefasst sein, dass die Betroffenen ihn gegebenenfalls sachgerecht anfechten können, was nur der Fall ist, wenn sich sowohl die von der Verfügung Betroffenen als auch die Rechtsmittelinstanz über die Tragweite des Entscheids ein Bild machen können.</w:t>
      </w:r>
    </w:p>
    <w:p>
      <w:r>
        <w:rPr>
          <w:b/>
        </w:rPr>
        <w:t>E. 5.2</w:t>
      </w:r>
    </w:p>
    <w:p>
      <w:r>
        <w:t>Die Vorinstanz hat sich mit den wesentlichen Vorbringen der Beschwer- deführerinnen in erforderlichem Umfang sowie mit genügender Differen- ziertheit auseinandergesetzt und mit nachvollziehbarer Begründung die Glaubhaftigkeit beziehungsweise Asylrelevanz ihrer Vorbringen verneint. Auf eine eingehendere Auseinandersetzung mit der Frage der Glaubhaf- tigkeit der von der Beschwerdeführerin 1 vorgebrachten Vorfluchtgründe kann verzichtet werden, weil diesen offenkundig die asylrechtliche Rele- vanz abzusprechen ist. Eine sachgerechte Anfechtung der Verfügung war den Beschwerdeführenden offenkundig ohne Weiteres möglich. Der Um- stand, dass sie mit den Schlussfolgerungen des SEM nicht einverstanden sind, stellt per se weder eine Verletzung der Pflicht zur vollständigen und richtigen Abklärung des rechtserheblichen Sachverhalts noch eine Verlet- zung der Begründungspflicht (respektive des Anspruchs auf rechtliches Gehör) dar, sondern beschlägt vielmehr die Frage der materiellen Würdi- gung.</w:t>
      </w:r>
    </w:p>
    <w:p>
      <w:r>
        <w:t>E-6469/2024 E-6483/2024</w:t>
      </w:r>
    </w:p>
    <w:p>
      <w:r>
        <w:t>Seite 9</w:t>
      </w:r>
    </w:p>
    <w:p>
      <w:r>
        <w:rPr>
          <w:b/>
        </w:rPr>
        <w:t>E. 5.3</w:t>
      </w:r>
    </w:p>
    <w:p>
      <w:r>
        <w:t>Nach dem Gesagten erweisen sich die verfahrensrechtlichen Rügen der Beschwerdeführerinnen als unberechtigt. Es besteht keine Veranlas- 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Der Umstand, dass die Beschwerdeführerin 1 keine Belege für die be- hauptete Festnahme im Zusammenhang mit einer Kundgebung im Jahre 2019 einreichte, rechtfertigt gewisse Zweifel an der Glaubhaftigkeit dieses Vorbringens. Auf eine abschliessende Beurteilung der Glaubhaftigkeit die- ses Vorbringens kann jedoch verzichtet werden, da es den von ihr vorge- tragenen Vorfluchtgründen jedenfalls an der asylrechtlichen Relevanz fehlt. Die genannte kurzzeitige Festnahme erfüllt, ebenso wie die Behelligungen durch die Basij einige Monate später, in Bezug auf die Intensität klarer-</w:t>
      </w:r>
    </w:p>
    <w:p>
      <w:r>
        <w:t>E-6469/2024 E-6483/2024</w:t>
      </w:r>
    </w:p>
    <w:p>
      <w:r>
        <w:t>Seite 10 weise die Anforderungen von Art. 3 Abs. 2 AsylG nicht. Dies gilt auch für die von der Beschwerdeführerin 2 geschilderten Schikanen in der Schule. Zudem fehlt es diesen Ereignissen an einem kausalen und sachlichen Zu- sammenhang mit der Ausreise der Beschwerdeführerinnen im Jahr 2022. Gegen eine drohende Verfolgung im Zeitpunkt der Ausreise spricht so- dann, dass sie mit ihren Reisepässen problemlos legal über den Flughafen F._______ ausreisen konnten und sich gemäss ihrer Darstellung erst nach ihrer Einreise in die Schweiz zur Einreichung von Asylgesuchen entschlos- sen. Zusammenfassend ist es den Beschwerdeführerinnen nicht gelungen, eine asylrelevante Verfolgung im Zeitpunkt der Ausreise glaubhaft zu machen.</w:t>
      </w:r>
    </w:p>
    <w:p>
      <w:r>
        <w:rPr>
          <w:b/>
        </w:rPr>
        <w:t>E. 7.2.1</w:t>
      </w:r>
    </w:p>
    <w:p>
      <w:r>
        <w:t>Es ist bekannt, dass die iranischen Behörden die politischen Aktivitä- ten ihrer Staatsbürger im Ausland überwachen und erfassen (vgl. dazu Ur- teil des BVGer E-2447/2021 vom 15. September 2021 E. 7.1 m.w.H.). Im Einzelfall ist zu prüfen, ob solche Aktivitäten bei einer allfälligen Rück- kehr in den Iran mit überwiegender Wahrscheinlichkeit ernsthafte Nachteile im asylrechtlichen Sinn nach sich ziehen. Gemäss Praxis des Bundesver- waltungsgerichts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in ihrem Gastland zu erhöhen versuchen (vgl. BVGE 2009/28 E. 7.4.3; vgl. auch das Referenzurteil D-830/2016 vom 20. Juli 2016 E. 4.2, jüngst be- stätigt im Urteil des BVGer D-5712/2021 vom 13. November 2024, E. 6.3.).</w:t>
      </w:r>
    </w:p>
    <w:p>
      <w:r>
        <w:rPr>
          <w:b/>
        </w:rPr>
        <w:t>E. 7.2.2</w:t>
      </w:r>
    </w:p>
    <w:p>
      <w:r>
        <w:t>Aufgrund der Aktenlage ist nicht davon auszugehen, dass die Be- schwerdeführerinnen sich mit ihrer Teilnahme an Demonstrationen in der Schweiz und den via soziale Medien publizierten Beiträgen in besonderem Masse hervorgehoben haben. Es ist nicht zu erkennen, dass sie hierbei eine besondere Rolle eingenommen hätten oder in einer Weise hervorge- treten wären, die auf ein stark sichtbares exilpolitisches Engagement schliessen lassen würde. Auf der eingereichten, in verschiedenen Medien</w:t>
      </w:r>
    </w:p>
    <w:p>
      <w:r>
        <w:t>E-6469/2024 E-6483/2024</w:t>
      </w:r>
    </w:p>
    <w:p>
      <w:r>
        <w:t>Seite 11 publizierten Fotografie der D._______ ist die Beschwerdeführerin 2 nur un- deutlich im Hintergrund zu sehen und dürfte kaum identifizierbar sein. Es besteht kein Grund zur Annahme, dass die Beschwerdeführerinnen in die- sem Zusammenhang von den heimatlichen Behörden als ernstzuneh- mende Regimegegnerinnen wahrgenommen wurden. Die Ausführungen in der Beschwerdeschrift und die darin zitierten Länderberichte vermögen keine andere Einschätzung zu rechtfertigen. Den Akten sind keine konkre- ten Anhaltspunkte dafür zu entnehmen, dass die Beschwerdeführerinnen derzeit von den heimatlichen Behörden gesucht würden respektive gegen sie im Iran ein Strafverfahren eröffnet worden wäre. Es wurde auch nicht geltend gemacht, dass der Ehemann/Vater nach Oktober 2022 weitere Be- helligungen erlitten hätte. Demnach besteht kein stichhaltiger Grund zur Annahme, dass die Beschwerdeführerinnen bei einer Wiedereinreise über eine allfällige Kontrolle hinausgehende Repressalien zu befürchten haben. Bei dieser Ausgangslage kann die Frage der Umsetzung der vom irani- schen Revolutionsführer im Jahr 2023 ausgesprochenen Amnestie offen- bleiben, da ein Einfluss auf die Verfolgungssituation der Beschwerdeführe- rinnen nicht ersichtlich ist.</w:t>
      </w:r>
    </w:p>
    <w:p>
      <w:r>
        <w:rPr>
          <w:b/>
        </w:rPr>
        <w:t>E. 7.3</w:t>
      </w:r>
    </w:p>
    <w:p>
      <w:r>
        <w:t>Zusammenfassend ist es den Beschwerdeführerinnen somit nicht ge- lungen, eine relevante Verfolgungsgefahr im Sinn von Art. 3 AsylG bezie- hungsweise Art. 54 AsylG darzutun. Das SEM hat folglich zu Recht ihre Flüchtlingseigenschaft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 der Schweiz insbesondere we- der über eine ausländerrechtliche Aufenthaltsbewilligung noch über einen Anspruch auf Erteilung einer solchen. Die Wegweisungen wurden dem- 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E-6469/2024 E-6483/2024</w:t>
      </w:r>
    </w:p>
    <w:p>
      <w:r>
        <w:t>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 rinnen in den Heimatstaat ist demnach unter dem Aspekt von Art. 5 AsylG rechtmässig.</w:t>
      </w:r>
    </w:p>
    <w:p>
      <w:r>
        <w:rPr>
          <w:b/>
        </w:rPr>
        <w:t>E. 9.2.5</w:t>
      </w:r>
    </w:p>
    <w:p>
      <w:r>
        <w:t>Sodann ergeben sich weder aus den Aussagen der Beschwerdefüh- rerinnen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E-6469/2024 E-6483/2024</w:t>
      </w:r>
    </w:p>
    <w:p>
      <w:r>
        <w:t>Seite 13 Folterausschusses müssten die Beschwerdeführerinnen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Eine zwangsweise Rückweisung von Personen mit gesundheitlichen Problemen stellt nur ganz ausnahmsweise einen Verstoss gegen Art. 3 EMRK dar und die belegten gesundheitlichen Probleme der Beschwerde- führerin 2 vermögen die von der Rechtsprechung geforderte hohe Schwel- le nicht zu erreichen (zu den Anforderungen vgl. BVGE 2011/9 E. 7 mit Hinweisen auf die vormalige Praxis des Europäischen Gerichtshofs für Menschenrechte [EGMR] sowie zur Praxis des EGMR gemäss Urteil Paposhvili gegen Belgien vom 13. Dezember 2016, Grosse Kammer 41738/10, §§ 180–193 m.H., bestätigt durch Savran gegen Dänemark vom 7. Dezember 2021, Grosse Kammer 57467/15, §§ 121 ff.).</w:t>
      </w:r>
    </w:p>
    <w:p>
      <w:r>
        <w:rPr>
          <w:b/>
        </w:rPr>
        <w:t>E. 9.2.7</w:t>
      </w:r>
    </w:p>
    <w:p>
      <w:r>
        <w:t>Nach dem Gesagten ist der Vollzug der Wegweisungen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erheblicher Spannungen, die seit Mitte September 2022 im Iran bestehen, herrscht in diesem Land gegenwärtig weder Krieg oder Bürger- krieg noch eine Situation allgemeiner Gewalt, aufgrund derer eine Rück- kehr generell unzumutbar wäre.</w:t>
      </w:r>
    </w:p>
    <w:p>
      <w:r>
        <w:rPr>
          <w:b/>
        </w:rPr>
        <w:t>E. 9.3.3</w:t>
      </w:r>
    </w:p>
    <w:p>
      <w:r>
        <w:t>Auch in individueller Hinsicht sind keine Gründe ersichtlich, die gegen den Vollzug der Wegweisung sprechen:</w:t>
      </w:r>
    </w:p>
    <w:p>
      <w:r>
        <w:rPr>
          <w:b/>
        </w:rPr>
        <w:t>E. 9.3.4</w:t>
      </w:r>
    </w:p>
    <w:p>
      <w:r>
        <w:t>Hinsichtlich der teilweise mit ärztlichen Zeugnissen belegten gesund- heitlichen Probleme der Beschwerdeführerinnen ist zu bemerken, dass nach Lehre und konstanter Praxis nur dann auf Unzumutbarkeit des Weg-</w:t>
      </w:r>
    </w:p>
    <w:p>
      <w:r>
        <w:t>E-6469/2024 E-6483/2024</w:t>
      </w:r>
    </w:p>
    <w:p>
      <w:r>
        <w:t>Seite 14 weisungsvollzugs aus medizinischen Gründen zu schliessen ist, wenn eine notwendige medizinische Behandlung im Heimatland nicht zur Verfügung steht und die Rückkehr zu einer raschen und lebensgefährdenden Beein- trächtigung des Gesundheitszustands der betroffenen Person führen würde (vgl. BVGE 2011/50 E. 8.3, 2009/2 E. 9.3.2 je m.w.H.). Von einer medizinischen Notlage im Sinne dieser Rechtsprechung ist vorliegend nicht auszugehen, da das iranische Gesundheitssystem ein relativ hohes Niveau aufweist und davon ausgegangen werden kann, dass die Be- schwerdeführerinnen im Bedarfsfall auch im Iran eine notwendige Behand- lung erhalten könnten (vgl. Urteile des BVGer E-2095/2021 vom 27. April 2023 E. 7.3.3.3, E-5309/2022 vom 13. Januar 2023 E. 8.6.3). Es gibt auch keinen Grund anzunehmen, dass ihnen der Zugang zur notwendigen me- dizinischen Behandlung im Iran aus wirtschaftlichen Gründen nicht zu- gänglich wäre, zumal sie bei Bedarf mutmasslich auf Unterstützung durch ihre im Ausland wohnhaften Angehörigen zählen könnten.</w:t>
      </w:r>
    </w:p>
    <w:p>
      <w:r>
        <w:rPr>
          <w:b/>
        </w:rPr>
        <w:t>E. 9.3.5</w:t>
      </w:r>
    </w:p>
    <w:p>
      <w:r>
        <w:t>Nach dem Gesagten erweist sich der Vollzug der Wegweisung auch als zumutbar.</w:t>
      </w:r>
    </w:p>
    <w:p>
      <w:r>
        <w:rPr>
          <w:b/>
        </w:rPr>
        <w:t>E. 9.4</w:t>
      </w:r>
    </w:p>
    <w:p>
      <w:r>
        <w:t>Schliesslich obliegt es den Beschwerdeführerinnen, sich bei der zu- ständigen Vertretung des Heimatstaates die für eine Rückkehr notwendi- gen Reisedokumente zu beschaffen (vgl. Art. 8 Abs. 4 AsylG und dazu auch BVGE 2008/34 E. 12), weshalb der Vollzug der Wegweisungen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11</w:t>
      </w:r>
    </w:p>
    <w:p>
      <w:r>
        <w:t>Bei diesem Ausgang der vereinigten Verfahren sind die Kosten den Beschwerdeführerinnen aufzuerlegen (Art. 63 Abs. 1 VwVG) und auf ins- gesamt Fr. 950.‒ festzusetzen (Art. 1–3 des Reglements vom 21. Februar 2008 über die Kosten und Entschädigungen vor dem Bundesverwaltungs- gericht [VGKE, SR 173.320.2]). Der in gleicher Höhe geleistete Kostenvor- schuss ist zur Begleichung dieser Kosten zu verwenden.</w:t>
      </w:r>
    </w:p>
    <w:p>
      <w:r>
        <w:t>E-6469/2024 E-6483/2024</w:t>
      </w:r>
    </w:p>
    <w:p>
      <w:r>
        <w:t>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